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noProof/>
          <w:color w:val="000000"/>
        </w:rPr>
        <w:drawing>
          <wp:inline distT="0" distB="0" distL="0" distR="0" wp14:anchorId="541040D6" wp14:editId="0E94242B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3C319A" wp14:editId="7447D2AF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1A4" w:rsidRPr="00E96981" w:rsidRDefault="00A771A4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3C319A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Gh3fZvSAgAAvg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A771A4" w:rsidRPr="00E96981" w:rsidRDefault="00A771A4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6A7971" wp14:editId="49C18CE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A7971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k6a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H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6Ak6a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A771A4" w:rsidRPr="00E96981" w:rsidRDefault="00A771A4" w:rsidP="00FA71C4"/>
                  </w:txbxContent>
                </v:textbox>
              </v:rect>
            </w:pict>
          </mc:Fallback>
        </mc:AlternateContent>
      </w:r>
      <w:r w:rsidRPr="00FA71C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6BA15" wp14:editId="315D8B6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1A4" w:rsidRPr="00E96981" w:rsidRDefault="00A771A4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6BA15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" filled="f" stroked="f">
                <v:textbox>
                  <w:txbxContent>
                    <w:p w:rsidR="00A771A4" w:rsidRPr="00E96981" w:rsidRDefault="00A771A4" w:rsidP="00FA71C4"/>
                  </w:txbxContent>
                </v:textbox>
              </v:rect>
            </w:pict>
          </mc:Fallback>
        </mc:AlternateContent>
      </w:r>
    </w:p>
    <w:p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</w:t>
      </w:r>
      <w:r w:rsidR="006976B5">
        <w:rPr>
          <w:color w:val="000000"/>
          <w:lang w:val="uk-UA" w:eastAsia="zh-CN"/>
        </w:rPr>
        <w:t xml:space="preserve"> </w:t>
      </w:r>
      <w:r w:rsidRPr="00FA71C4">
        <w:rPr>
          <w:color w:val="000000"/>
          <w:lang w:val="uk-UA" w:eastAsia="zh-CN"/>
        </w:rPr>
        <w:t>Хмельницький</w:t>
      </w:r>
    </w:p>
    <w:p w:rsidR="00FA71C4" w:rsidRPr="00FA71C4" w:rsidRDefault="00FA71C4" w:rsidP="00FA71C4">
      <w:pPr>
        <w:jc w:val="both"/>
        <w:rPr>
          <w:lang w:val="uk-UA"/>
        </w:rPr>
      </w:pPr>
    </w:p>
    <w:p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r w:rsidR="00F2045F" w:rsidRPr="00FA71C4">
        <w:rPr>
          <w:color w:val="000000" w:themeColor="text1"/>
          <w:lang w:val="uk-UA"/>
        </w:rPr>
        <w:t xml:space="preserve">Внести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B17314">
        <w:rPr>
          <w:color w:val="000000" w:themeColor="text1"/>
          <w:lang w:val="uk-UA"/>
        </w:rPr>
        <w:t xml:space="preserve"> 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Pr="00A771A4">
        <w:rPr>
          <w:rFonts w:eastAsia="Calibri"/>
          <w:bCs/>
          <w:color w:val="000000" w:themeColor="text1"/>
          <w:lang w:val="uk-UA" w:eastAsia="en-US"/>
        </w:rPr>
        <w:tab/>
        <w:t>в пункті 8 Паспорту Програми «Загальний обсяг фінансових ресурсів, необхідних для реалізації Програми» цифру «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58</w:t>
      </w:r>
      <w:r w:rsidR="000D0C95">
        <w:rPr>
          <w:rFonts w:eastAsia="Calibri"/>
          <w:bCs/>
          <w:color w:val="000000" w:themeColor="text1"/>
          <w:lang w:val="uk-UA" w:eastAsia="en-US"/>
        </w:rPr>
        <w:t>3</w:t>
      </w:r>
      <w:r w:rsidR="00BD442E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BD442E" w:rsidRPr="00A771A4">
        <w:rPr>
          <w:rFonts w:eastAsia="Calibri"/>
          <w:bCs/>
          <w:color w:val="000000" w:themeColor="text1"/>
          <w:lang w:val="uk-UA" w:eastAsia="en-US"/>
        </w:rPr>
        <w:t>207,9</w:t>
      </w:r>
      <w:r w:rsidRPr="00A771A4">
        <w:rPr>
          <w:rFonts w:eastAsia="Calibri"/>
          <w:bCs/>
          <w:color w:val="000000" w:themeColor="text1"/>
          <w:lang w:val="uk-UA" w:eastAsia="en-US"/>
        </w:rPr>
        <w:t>» замінити  на «</w:t>
      </w:r>
      <w:r w:rsidR="00BD442E">
        <w:rPr>
          <w:rFonts w:eastAsia="Calibri"/>
          <w:bCs/>
          <w:color w:val="000000" w:themeColor="text1"/>
          <w:lang w:val="uk-UA" w:eastAsia="en-US"/>
        </w:rPr>
        <w:t>58</w:t>
      </w:r>
      <w:r w:rsidR="000D0C95">
        <w:rPr>
          <w:rFonts w:eastAsia="Calibri"/>
          <w:bCs/>
          <w:color w:val="000000" w:themeColor="text1"/>
          <w:lang w:val="uk-UA" w:eastAsia="en-US"/>
        </w:rPr>
        <w:t>5</w:t>
      </w:r>
      <w:r w:rsidR="00BD442E">
        <w:rPr>
          <w:rFonts w:eastAsia="Calibri"/>
          <w:bCs/>
          <w:color w:val="000000" w:themeColor="text1"/>
          <w:lang w:val="uk-UA" w:eastAsia="en-US"/>
        </w:rPr>
        <w:t xml:space="preserve"> 207,9</w:t>
      </w:r>
      <w:r w:rsidRPr="00A771A4">
        <w:rPr>
          <w:rFonts w:eastAsia="Calibri"/>
          <w:bCs/>
          <w:color w:val="000000" w:themeColor="text1"/>
          <w:lang w:val="uk-UA" w:eastAsia="en-US"/>
        </w:rPr>
        <w:t xml:space="preserve">».  </w:t>
      </w:r>
    </w:p>
    <w:p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Pr="00FA71C4" w:rsidRDefault="00F2045F" w:rsidP="00F2045F">
      <w:pPr>
        <w:rPr>
          <w:color w:val="000000" w:themeColor="text1"/>
          <w:lang w:val="uk-UA"/>
        </w:rPr>
      </w:pPr>
    </w:p>
    <w:p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:rsidR="00C26CB1" w:rsidRDefault="00C26CB1" w:rsidP="00F2045F">
      <w:pPr>
        <w:rPr>
          <w:color w:val="000000" w:themeColor="text1"/>
          <w:lang w:val="uk-UA"/>
        </w:rPr>
      </w:pPr>
    </w:p>
    <w:p w:rsidR="00C26CB1" w:rsidRPr="00C26CB1" w:rsidRDefault="00C26CB1" w:rsidP="00C26CB1">
      <w:pPr>
        <w:suppressAutoHyphens/>
        <w:rPr>
          <w:color w:val="000000"/>
          <w:lang w:val="uk-UA"/>
        </w:rPr>
      </w:pPr>
    </w:p>
    <w:p w:rsidR="00C26CB1" w:rsidRPr="00FA71C4" w:rsidRDefault="00C26CB1" w:rsidP="00F2045F">
      <w:pPr>
        <w:rPr>
          <w:color w:val="000000" w:themeColor="text1"/>
          <w:lang w:val="uk-UA"/>
        </w:rPr>
      </w:pPr>
    </w:p>
    <w:p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:rsidR="00C26CB1" w:rsidRPr="00D348BA" w:rsidRDefault="00C26CB1" w:rsidP="00D348BA">
      <w:pPr>
        <w:tabs>
          <w:tab w:val="left" w:pos="10620"/>
        </w:tabs>
        <w:jc w:val="right"/>
        <w:rPr>
          <w:rFonts w:eastAsia="Calibri"/>
          <w:bCs/>
          <w:i/>
          <w:color w:val="00000A"/>
        </w:rPr>
      </w:pPr>
      <w:proofErr w:type="spellStart"/>
      <w:r w:rsidRPr="00D348BA">
        <w:rPr>
          <w:rFonts w:eastAsia="Calibri"/>
          <w:bCs/>
          <w:i/>
          <w:color w:val="00000A"/>
        </w:rPr>
        <w:lastRenderedPageBreak/>
        <w:t>Додаток</w:t>
      </w:r>
      <w:proofErr w:type="spellEnd"/>
    </w:p>
    <w:p w:rsidR="00C26CB1" w:rsidRPr="00D348BA" w:rsidRDefault="00C26CB1" w:rsidP="00D348BA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r w:rsidRPr="00D348BA">
        <w:rPr>
          <w:rFonts w:eastAsia="Calibri"/>
          <w:bCs/>
          <w:i/>
          <w:color w:val="00000A"/>
        </w:rPr>
        <w:t xml:space="preserve">до </w:t>
      </w:r>
      <w:proofErr w:type="spellStart"/>
      <w:r w:rsidRPr="00D348BA">
        <w:rPr>
          <w:rFonts w:eastAsia="Calibri"/>
          <w:bCs/>
          <w:i/>
          <w:color w:val="00000A"/>
        </w:rPr>
        <w:t>рішення</w:t>
      </w:r>
      <w:proofErr w:type="spellEnd"/>
      <w:r w:rsidRPr="00D348BA">
        <w:rPr>
          <w:rFonts w:eastAsia="Calibri"/>
          <w:bCs/>
          <w:i/>
          <w:color w:val="00000A"/>
        </w:rPr>
        <w:t xml:space="preserve"> </w:t>
      </w:r>
      <w:r w:rsidRPr="00D348BA">
        <w:rPr>
          <w:rFonts w:eastAsia="Calibri"/>
          <w:bCs/>
          <w:i/>
          <w:color w:val="00000A"/>
          <w:lang w:val="uk-UA"/>
        </w:rPr>
        <w:t>сесії міської ради</w:t>
      </w:r>
    </w:p>
    <w:p w:rsidR="00C26CB1" w:rsidRPr="00D348BA" w:rsidRDefault="00C26CB1" w:rsidP="00D348BA">
      <w:pPr>
        <w:tabs>
          <w:tab w:val="left" w:pos="10620"/>
        </w:tabs>
        <w:jc w:val="right"/>
        <w:rPr>
          <w:rFonts w:eastAsia="Calibri"/>
          <w:bCs/>
          <w:i/>
          <w:color w:val="00000A"/>
          <w:lang w:val="uk-UA"/>
        </w:rPr>
      </w:pPr>
      <w:proofErr w:type="spellStart"/>
      <w:r w:rsidRPr="00D348BA">
        <w:rPr>
          <w:rFonts w:eastAsia="Calibri"/>
          <w:bCs/>
          <w:i/>
          <w:color w:val="00000A"/>
        </w:rPr>
        <w:t>від</w:t>
      </w:r>
      <w:proofErr w:type="spellEnd"/>
      <w:r w:rsidRPr="00D348BA">
        <w:rPr>
          <w:rFonts w:eastAsia="Calibri"/>
          <w:bCs/>
          <w:i/>
          <w:color w:val="00000A"/>
        </w:rPr>
        <w:t xml:space="preserve"> </w:t>
      </w:r>
      <w:r w:rsidRPr="00D348BA">
        <w:rPr>
          <w:rFonts w:eastAsia="Calibri"/>
          <w:bCs/>
          <w:i/>
          <w:color w:val="00000A"/>
          <w:lang w:val="uk-UA"/>
        </w:rPr>
        <w:t>_________</w:t>
      </w:r>
      <w:proofErr w:type="gramStart"/>
      <w:r w:rsidRPr="00D348BA">
        <w:rPr>
          <w:rFonts w:eastAsia="Calibri"/>
          <w:bCs/>
          <w:i/>
          <w:color w:val="00000A"/>
          <w:lang w:val="uk-UA"/>
        </w:rPr>
        <w:t>_</w:t>
      </w:r>
      <w:r w:rsidRPr="00D348BA">
        <w:rPr>
          <w:rFonts w:eastAsia="Calibri"/>
          <w:bCs/>
          <w:i/>
          <w:color w:val="00000A"/>
        </w:rPr>
        <w:t xml:space="preserve">  №</w:t>
      </w:r>
      <w:proofErr w:type="gramEnd"/>
      <w:r w:rsidRPr="00D348BA">
        <w:rPr>
          <w:rFonts w:eastAsia="Calibri"/>
          <w:bCs/>
          <w:i/>
          <w:color w:val="00000A"/>
        </w:rPr>
        <w:t xml:space="preserve"> </w:t>
      </w:r>
      <w:r w:rsidRPr="00D348BA">
        <w:rPr>
          <w:rFonts w:eastAsia="Calibri"/>
          <w:bCs/>
          <w:i/>
          <w:color w:val="00000A"/>
          <w:lang w:val="uk-UA"/>
        </w:rPr>
        <w:t>______</w:t>
      </w:r>
    </w:p>
    <w:p w:rsidR="00BD442E" w:rsidRDefault="00BD442E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</w:p>
    <w:p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936"/>
        <w:gridCol w:w="786"/>
        <w:gridCol w:w="2008"/>
        <w:gridCol w:w="1720"/>
        <w:gridCol w:w="1492"/>
        <w:gridCol w:w="1203"/>
        <w:gridCol w:w="866"/>
        <w:gridCol w:w="866"/>
        <w:gridCol w:w="966"/>
        <w:gridCol w:w="1016"/>
        <w:gridCol w:w="866"/>
      </w:tblGrid>
      <w:tr w:rsidR="00DE0992" w:rsidRPr="00DE0992" w:rsidTr="00545819">
        <w:trPr>
          <w:jc w:val="center"/>
        </w:trPr>
        <w:tc>
          <w:tcPr>
            <w:tcW w:w="1700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36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2008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92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203" w:type="dxa"/>
            <w:vMerge w:val="restart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  <w:r>
              <w:rPr>
                <w:rFonts w:eastAsia="Calibri"/>
                <w:sz w:val="20"/>
                <w:szCs w:val="20"/>
                <w:lang w:val="uk-UA"/>
              </w:rPr>
              <w:t xml:space="preserve"> 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580" w:type="dxa"/>
            <w:gridSpan w:val="5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DE0992" w:rsidRPr="00DE0992" w:rsidTr="00DE0992">
        <w:trPr>
          <w:trHeight w:val="1589"/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2008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92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203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866" w:type="dxa"/>
            <w:vAlign w:val="center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DE0992" w:rsidRPr="00DE0992" w:rsidTr="00DE0992">
        <w:trPr>
          <w:trHeight w:val="2012"/>
          <w:jc w:val="center"/>
        </w:trPr>
        <w:tc>
          <w:tcPr>
            <w:tcW w:w="1700" w:type="dxa"/>
            <w:vMerge w:val="restart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висотних будинків і будинків підвищеної поверховості,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управління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E0992" w:rsidRPr="00DE0992" w:rsidTr="00DE0992">
        <w:trPr>
          <w:trHeight w:val="481"/>
          <w:jc w:val="center"/>
        </w:trPr>
        <w:tc>
          <w:tcPr>
            <w:tcW w:w="9642" w:type="dxa"/>
            <w:gridSpan w:val="6"/>
          </w:tcPr>
          <w:p w:rsidR="00DE0992" w:rsidRPr="00DE0992" w:rsidRDefault="00DE0992" w:rsidP="00DE0992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 w:val="restart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-технічним і аварійно-рятувальним обладнанням, спеціальним захисним одягом.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sz w:val="20"/>
                <w:szCs w:val="20"/>
                <w:lang w:val="uk-UA"/>
              </w:rPr>
            </w:pPr>
            <w:r w:rsidRPr="00DE0992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20 200,0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DE0992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414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DE0992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0 000.0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оповіщення та інформування населення про загрозу і виникнення надзвичайних ситуацій, у тому числі у доступній для осіб з вадами зору та слуху формі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забезпечення функціонування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DE0992">
              <w:rPr>
                <w:rFonts w:eastAsia="Calibri"/>
                <w:sz w:val="20"/>
                <w:szCs w:val="20"/>
                <w:lang w:val="en-US"/>
              </w:rPr>
              <w:t>6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DE0992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DE0992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1242,0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9950,0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Підтримка в забезпеченні пунктів незламності</w:t>
            </w:r>
          </w:p>
        </w:tc>
        <w:tc>
          <w:tcPr>
            <w:tcW w:w="78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області, виконавчий комітет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9000,0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</w:tr>
      <w:tr w:rsidR="00DE0992" w:rsidRPr="00DE0992" w:rsidTr="00545819">
        <w:trPr>
          <w:jc w:val="center"/>
        </w:trPr>
        <w:tc>
          <w:tcPr>
            <w:tcW w:w="9642" w:type="dxa"/>
            <w:gridSpan w:val="6"/>
          </w:tcPr>
          <w:p w:rsidR="00DE0992" w:rsidRPr="00DE0992" w:rsidRDefault="00DE0992" w:rsidP="00DE0992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503 606,7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4 102,2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13695,6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129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1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82,9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50 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9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68,0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5 658,0</w:t>
            </w:r>
          </w:p>
        </w:tc>
      </w:tr>
      <w:tr w:rsidR="00DE0992" w:rsidRPr="00DE0992" w:rsidTr="00DE0992">
        <w:trPr>
          <w:trHeight w:val="1126"/>
          <w:jc w:val="center"/>
        </w:trPr>
        <w:tc>
          <w:tcPr>
            <w:tcW w:w="1700" w:type="dxa"/>
            <w:vMerge w:val="restart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</w:t>
            </w:r>
            <w:proofErr w:type="spellStart"/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 та підрозділів аварійно-рятувального загону</w:t>
            </w: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ремонт, заміна та встановлення вуличних пожежних гідрантів;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Управління комунальної інфраструктури Хмельницької міської ради,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високого рівня боєздатності оперативно-рятувальних підрозділів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-рятувальної, легкової спеціалізованої та спеціальної техніки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8 430,0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5 310,0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попередження та ліквідації наслідків надзвичайних ситуацій;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1750,0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обладнання підрозділів системами відеоспостереження;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6 000,0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засобів, придбання запасних частин) 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АРЗ СП ГУ ДСНС України у Хмельницькій області 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DE0992" w:rsidRPr="00DE0992" w:rsidTr="00545819">
        <w:trPr>
          <w:jc w:val="center"/>
        </w:trPr>
        <w:tc>
          <w:tcPr>
            <w:tcW w:w="9642" w:type="dxa"/>
            <w:gridSpan w:val="6"/>
          </w:tcPr>
          <w:p w:rsidR="00DE0992" w:rsidRPr="00DE0992" w:rsidRDefault="00DE0992" w:rsidP="00DE0992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33090,0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5670,0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5230,0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7730,0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6730,0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 w:val="restart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4.Організація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1936" w:type="dxa"/>
            <w:vMerge w:val="restart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Заходи спрямовані на забезпечення навчання населення правилам безпеки життєдіяльності та діям в умовах виникнення надзвичайних ситуацій</w:t>
            </w: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Створення та функціонування  консультаційних пунктів цивільного захисту та забезпечення їх  навчальною літературою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Виконавчий комітет Хмельницької міської ради, управління з питань  ЦЗН і ОП, управління адміністративних послуг, </w:t>
            </w:r>
            <w:bookmarkStart w:id="3" w:name="__DdeLink__3008_948251735"/>
            <w:bookmarkEnd w:id="3"/>
            <w:r w:rsidRPr="00DE0992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4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75,0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DE0992" w:rsidRPr="00DE0992" w:rsidTr="00545819">
        <w:trPr>
          <w:jc w:val="center"/>
        </w:trPr>
        <w:tc>
          <w:tcPr>
            <w:tcW w:w="1700" w:type="dxa"/>
            <w:vMerge/>
            <w:vAlign w:val="center"/>
          </w:tcPr>
          <w:p w:rsidR="00DE0992" w:rsidRPr="00DE0992" w:rsidRDefault="00DE0992" w:rsidP="00DE09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36" w:type="dxa"/>
            <w:vMerge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2008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DE0992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DE0992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</w:t>
            </w:r>
          </w:p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92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DE0992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DE0992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DE0992" w:rsidRPr="00DE0992" w:rsidTr="00545819">
        <w:trPr>
          <w:jc w:val="center"/>
        </w:trPr>
        <w:tc>
          <w:tcPr>
            <w:tcW w:w="9642" w:type="dxa"/>
            <w:gridSpan w:val="6"/>
          </w:tcPr>
          <w:p w:rsidR="00DE0992" w:rsidRPr="00DE0992" w:rsidRDefault="00DE0992" w:rsidP="00DE0992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</w:tr>
      <w:tr w:rsidR="00DE0992" w:rsidRPr="00DE0992" w:rsidTr="00545819">
        <w:trPr>
          <w:jc w:val="center"/>
        </w:trPr>
        <w:tc>
          <w:tcPr>
            <w:tcW w:w="9642" w:type="dxa"/>
            <w:gridSpan w:val="6"/>
          </w:tcPr>
          <w:p w:rsidR="00DE0992" w:rsidRPr="00DE0992" w:rsidRDefault="00DE0992" w:rsidP="00DE0992">
            <w:pPr>
              <w:spacing w:after="200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203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5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85 207,9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3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 xml:space="preserve">65 </w:t>
            </w:r>
            <w:r w:rsidRPr="00DE0992">
              <w:rPr>
                <w:rFonts w:eastAsia="Calibri"/>
                <w:b/>
                <w:sz w:val="20"/>
                <w:szCs w:val="20"/>
                <w:lang w:val="en-US"/>
              </w:rPr>
              <w:t>270</w:t>
            </w: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,2</w:t>
            </w:r>
          </w:p>
        </w:tc>
        <w:tc>
          <w:tcPr>
            <w:tcW w:w="866" w:type="dxa"/>
          </w:tcPr>
          <w:p w:rsidR="00DE0992" w:rsidRPr="00DE0992" w:rsidRDefault="00DE0992" w:rsidP="00DE0992">
            <w:pPr>
              <w:spacing w:after="200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DE0992">
              <w:rPr>
                <w:rFonts w:eastAsia="Calibri"/>
                <w:b/>
                <w:sz w:val="20"/>
                <w:szCs w:val="20"/>
                <w:lang w:val="uk-UA"/>
              </w:rPr>
              <w:t>20066,7</w:t>
            </w:r>
          </w:p>
        </w:tc>
      </w:tr>
    </w:tbl>
    <w:p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bookmarkStart w:id="6" w:name="_GoBack"/>
      <w:bookmarkEnd w:id="6"/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:rsidR="00DE0992" w:rsidRDefault="00DE0992" w:rsidP="00FA71C4">
      <w:pPr>
        <w:suppressAutoHyphens/>
        <w:ind w:left="708"/>
        <w:rPr>
          <w:szCs w:val="20"/>
          <w:lang w:val="uk-UA" w:eastAsia="ar-SA"/>
        </w:rPr>
      </w:pPr>
    </w:p>
    <w:p w:rsidR="00FA5C69" w:rsidRPr="00FA71C4" w:rsidRDefault="007630AC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D348BA">
        <w:rPr>
          <w:rFonts w:eastAsia="Calibri"/>
          <w:color w:val="00000A"/>
          <w:lang w:val="uk-UA"/>
        </w:rPr>
        <w:tab/>
        <w:t>Б</w:t>
      </w:r>
      <w:r w:rsidR="008E29D7" w:rsidRPr="00FA71C4">
        <w:rPr>
          <w:rFonts w:eastAsia="Calibri"/>
          <w:color w:val="00000A"/>
          <w:lang w:val="uk-UA"/>
        </w:rPr>
        <w:t>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F3"/>
    <w:rsid w:val="00015079"/>
    <w:rsid w:val="00026955"/>
    <w:rsid w:val="00044304"/>
    <w:rsid w:val="0008682C"/>
    <w:rsid w:val="0009585B"/>
    <w:rsid w:val="000B1076"/>
    <w:rsid w:val="000D0C95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630AC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90F10"/>
    <w:rsid w:val="00CD3326"/>
    <w:rsid w:val="00CE62B0"/>
    <w:rsid w:val="00CF55AA"/>
    <w:rsid w:val="00D05EBA"/>
    <w:rsid w:val="00D108F3"/>
    <w:rsid w:val="00D225D8"/>
    <w:rsid w:val="00D348BA"/>
    <w:rsid w:val="00D36A0D"/>
    <w:rsid w:val="00D36D80"/>
    <w:rsid w:val="00D80464"/>
    <w:rsid w:val="00DE0992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B83D6-666F-4CF6-84F2-613B40825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2611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Бульба Вікторія Миколаївна</cp:lastModifiedBy>
  <cp:revision>16</cp:revision>
  <cp:lastPrinted>2023-12-12T08:14:00Z</cp:lastPrinted>
  <dcterms:created xsi:type="dcterms:W3CDTF">2023-08-04T12:40:00Z</dcterms:created>
  <dcterms:modified xsi:type="dcterms:W3CDTF">2024-05-03T08:24:00Z</dcterms:modified>
</cp:coreProperties>
</file>