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C6B" w:rsidRDefault="00A558BA" w:rsidP="00A558BA">
      <w:pPr>
        <w:spacing w:after="0" w:line="240" w:lineRule="auto"/>
        <w:ind w:left="10773"/>
        <w:rPr>
          <w:rFonts w:ascii="Times New Roman" w:hAnsi="Times New Roman"/>
          <w:sz w:val="24"/>
          <w:szCs w:val="24"/>
        </w:rPr>
      </w:pPr>
      <w:r>
        <w:rPr>
          <w:rFonts w:ascii="Times New Roman" w:hAnsi="Times New Roman"/>
          <w:sz w:val="24"/>
          <w:szCs w:val="24"/>
        </w:rPr>
        <w:t xml:space="preserve">Додаток до </w:t>
      </w:r>
      <w:r w:rsidR="00343BED">
        <w:rPr>
          <w:rFonts w:ascii="Times New Roman" w:hAnsi="Times New Roman"/>
          <w:sz w:val="24"/>
          <w:szCs w:val="24"/>
        </w:rPr>
        <w:t>Програми</w:t>
      </w:r>
    </w:p>
    <w:p w:rsidR="00A558BA" w:rsidRDefault="00A558BA" w:rsidP="00502CD8">
      <w:pPr>
        <w:spacing w:after="0" w:line="240" w:lineRule="auto"/>
        <w:rPr>
          <w:rFonts w:ascii="Times New Roman" w:hAnsi="Times New Roman"/>
          <w:sz w:val="24"/>
          <w:szCs w:val="24"/>
        </w:rPr>
      </w:pPr>
    </w:p>
    <w:tbl>
      <w:tblPr>
        <w:tblW w:w="1530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67"/>
        <w:gridCol w:w="4931"/>
        <w:gridCol w:w="10"/>
        <w:gridCol w:w="13"/>
        <w:gridCol w:w="1992"/>
        <w:gridCol w:w="1275"/>
        <w:gridCol w:w="1418"/>
        <w:gridCol w:w="425"/>
        <w:gridCol w:w="1559"/>
        <w:gridCol w:w="3119"/>
      </w:tblGrid>
      <w:tr w:rsidR="00A558BA" w:rsidRPr="00633075" w:rsidTr="00343BED">
        <w:trPr>
          <w:trHeight w:val="28"/>
        </w:trPr>
        <w:tc>
          <w:tcPr>
            <w:tcW w:w="567" w:type="dxa"/>
            <w:vMerge w:val="restart"/>
            <w:shd w:val="clear" w:color="auto" w:fill="FFFFFF"/>
            <w:vAlign w:val="center"/>
          </w:tcPr>
          <w:p w:rsidR="00A558BA" w:rsidRPr="00633075" w:rsidRDefault="00A558BA" w:rsidP="00343BED">
            <w:pPr>
              <w:spacing w:after="0" w:line="240" w:lineRule="auto"/>
              <w:jc w:val="center"/>
              <w:rPr>
                <w:rFonts w:ascii="Times New Roman" w:hAnsi="Times New Roman"/>
                <w:b/>
                <w:bCs/>
                <w:sz w:val="24"/>
                <w:szCs w:val="24"/>
              </w:rPr>
            </w:pPr>
          </w:p>
        </w:tc>
        <w:tc>
          <w:tcPr>
            <w:tcW w:w="4931" w:type="dxa"/>
            <w:vMerge w:val="restart"/>
            <w:shd w:val="clear" w:color="auto" w:fill="FFFFFF"/>
            <w:vAlign w:val="center"/>
          </w:tcPr>
          <w:p w:rsidR="00A558BA" w:rsidRPr="00633075" w:rsidRDefault="00A558BA" w:rsidP="00343BED">
            <w:pPr>
              <w:spacing w:after="0" w:line="240" w:lineRule="auto"/>
              <w:jc w:val="center"/>
              <w:rPr>
                <w:rFonts w:ascii="Times New Roman" w:hAnsi="Times New Roman"/>
                <w:sz w:val="24"/>
                <w:szCs w:val="24"/>
              </w:rPr>
            </w:pPr>
            <w:r w:rsidRPr="00633075">
              <w:rPr>
                <w:rFonts w:ascii="Times New Roman" w:hAnsi="Times New Roman"/>
                <w:b/>
                <w:bCs/>
                <w:sz w:val="24"/>
                <w:szCs w:val="24"/>
              </w:rPr>
              <w:t>Найменування напряму (заходу)</w:t>
            </w:r>
          </w:p>
        </w:tc>
        <w:tc>
          <w:tcPr>
            <w:tcW w:w="2015" w:type="dxa"/>
            <w:gridSpan w:val="3"/>
            <w:vMerge w:val="restart"/>
            <w:shd w:val="clear" w:color="auto" w:fill="FFFFFF"/>
            <w:vAlign w:val="center"/>
          </w:tcPr>
          <w:p w:rsidR="00A558BA" w:rsidRPr="00633075" w:rsidRDefault="00A558BA" w:rsidP="00343BED">
            <w:pPr>
              <w:spacing w:after="0" w:line="240" w:lineRule="auto"/>
              <w:jc w:val="center"/>
              <w:rPr>
                <w:rFonts w:ascii="Times New Roman" w:hAnsi="Times New Roman"/>
                <w:b/>
                <w:bCs/>
                <w:sz w:val="24"/>
                <w:szCs w:val="24"/>
              </w:rPr>
            </w:pPr>
            <w:r w:rsidRPr="00633075">
              <w:rPr>
                <w:rFonts w:ascii="Times New Roman" w:hAnsi="Times New Roman"/>
                <w:b/>
                <w:bCs/>
                <w:sz w:val="24"/>
                <w:szCs w:val="24"/>
              </w:rPr>
              <w:t>Виконавці</w:t>
            </w:r>
          </w:p>
        </w:tc>
        <w:tc>
          <w:tcPr>
            <w:tcW w:w="1275" w:type="dxa"/>
            <w:vMerge w:val="restart"/>
            <w:shd w:val="clear" w:color="auto" w:fill="FFFFFF"/>
            <w:vAlign w:val="center"/>
          </w:tcPr>
          <w:p w:rsidR="00A558BA" w:rsidRPr="00633075" w:rsidRDefault="00A558BA" w:rsidP="00343BED">
            <w:pPr>
              <w:spacing w:after="0" w:line="240" w:lineRule="auto"/>
              <w:ind w:left="37"/>
              <w:jc w:val="center"/>
              <w:rPr>
                <w:rFonts w:ascii="Times New Roman" w:hAnsi="Times New Roman"/>
                <w:b/>
                <w:bCs/>
                <w:sz w:val="24"/>
                <w:szCs w:val="24"/>
              </w:rPr>
            </w:pPr>
            <w:r w:rsidRPr="00633075">
              <w:rPr>
                <w:rFonts w:ascii="Times New Roman" w:hAnsi="Times New Roman"/>
                <w:b/>
                <w:bCs/>
                <w:sz w:val="24"/>
                <w:szCs w:val="24"/>
              </w:rPr>
              <w:t>Строк виконання</w:t>
            </w:r>
          </w:p>
        </w:tc>
        <w:tc>
          <w:tcPr>
            <w:tcW w:w="3402" w:type="dxa"/>
            <w:gridSpan w:val="3"/>
            <w:shd w:val="clear" w:color="auto" w:fill="FFFFFF"/>
            <w:vAlign w:val="center"/>
          </w:tcPr>
          <w:p w:rsidR="00A558BA" w:rsidRPr="00633075" w:rsidRDefault="00A558BA" w:rsidP="00343BED">
            <w:pPr>
              <w:spacing w:after="0" w:line="240" w:lineRule="auto"/>
              <w:jc w:val="center"/>
              <w:rPr>
                <w:rFonts w:ascii="Times New Roman" w:hAnsi="Times New Roman"/>
                <w:b/>
                <w:bCs/>
                <w:sz w:val="24"/>
                <w:szCs w:val="24"/>
              </w:rPr>
            </w:pPr>
            <w:r w:rsidRPr="00633075">
              <w:rPr>
                <w:rFonts w:ascii="Times New Roman" w:hAnsi="Times New Roman"/>
                <w:b/>
                <w:bCs/>
                <w:sz w:val="24"/>
                <w:szCs w:val="24"/>
              </w:rPr>
              <w:t>Джерело фінансування</w:t>
            </w:r>
          </w:p>
        </w:tc>
        <w:tc>
          <w:tcPr>
            <w:tcW w:w="3119" w:type="dxa"/>
            <w:vMerge w:val="restart"/>
            <w:shd w:val="clear" w:color="auto" w:fill="FFFFFF"/>
            <w:vAlign w:val="center"/>
          </w:tcPr>
          <w:p w:rsidR="00A558BA" w:rsidRPr="00633075" w:rsidRDefault="00A558BA" w:rsidP="00343BED">
            <w:pPr>
              <w:spacing w:after="0" w:line="240" w:lineRule="auto"/>
              <w:jc w:val="center"/>
              <w:rPr>
                <w:rFonts w:ascii="Times New Roman" w:hAnsi="Times New Roman"/>
                <w:b/>
                <w:bCs/>
                <w:sz w:val="24"/>
                <w:szCs w:val="24"/>
              </w:rPr>
            </w:pPr>
            <w:r w:rsidRPr="00633075">
              <w:rPr>
                <w:rFonts w:ascii="Times New Roman" w:hAnsi="Times New Roman"/>
                <w:b/>
                <w:bCs/>
                <w:sz w:val="24"/>
                <w:szCs w:val="24"/>
              </w:rPr>
              <w:t>Індикатори виконання</w:t>
            </w:r>
          </w:p>
        </w:tc>
      </w:tr>
      <w:tr w:rsidR="00A558BA" w:rsidRPr="00633075" w:rsidTr="00343BED">
        <w:trPr>
          <w:trHeight w:val="188"/>
        </w:trPr>
        <w:tc>
          <w:tcPr>
            <w:tcW w:w="567" w:type="dxa"/>
            <w:vMerge/>
            <w:shd w:val="clear" w:color="auto" w:fill="FFFFFF"/>
            <w:vAlign w:val="center"/>
          </w:tcPr>
          <w:p w:rsidR="00A558BA" w:rsidRPr="00633075" w:rsidRDefault="00A558BA" w:rsidP="00343BED">
            <w:pPr>
              <w:spacing w:after="0" w:line="240" w:lineRule="auto"/>
              <w:jc w:val="center"/>
              <w:rPr>
                <w:rFonts w:ascii="Times New Roman" w:hAnsi="Times New Roman"/>
                <w:b/>
                <w:bCs/>
                <w:sz w:val="24"/>
                <w:szCs w:val="24"/>
              </w:rPr>
            </w:pPr>
          </w:p>
        </w:tc>
        <w:tc>
          <w:tcPr>
            <w:tcW w:w="4931" w:type="dxa"/>
            <w:vMerge/>
            <w:shd w:val="clear" w:color="auto" w:fill="FFFFFF"/>
            <w:vAlign w:val="center"/>
          </w:tcPr>
          <w:p w:rsidR="00A558BA" w:rsidRPr="00633075" w:rsidRDefault="00A558BA" w:rsidP="00343BED">
            <w:pPr>
              <w:spacing w:after="0" w:line="240" w:lineRule="auto"/>
              <w:jc w:val="center"/>
              <w:rPr>
                <w:rFonts w:ascii="Times New Roman" w:hAnsi="Times New Roman"/>
                <w:sz w:val="24"/>
                <w:szCs w:val="24"/>
              </w:rPr>
            </w:pPr>
          </w:p>
        </w:tc>
        <w:tc>
          <w:tcPr>
            <w:tcW w:w="2015" w:type="dxa"/>
            <w:gridSpan w:val="3"/>
            <w:vMerge/>
            <w:shd w:val="clear" w:color="auto" w:fill="FFFFFF"/>
            <w:vAlign w:val="center"/>
          </w:tcPr>
          <w:p w:rsidR="00A558BA" w:rsidRPr="00633075" w:rsidRDefault="00A558BA" w:rsidP="00343BED">
            <w:pPr>
              <w:spacing w:after="0" w:line="240" w:lineRule="auto"/>
              <w:jc w:val="center"/>
              <w:rPr>
                <w:rFonts w:ascii="Times New Roman" w:hAnsi="Times New Roman"/>
                <w:b/>
                <w:bCs/>
                <w:sz w:val="24"/>
                <w:szCs w:val="24"/>
              </w:rPr>
            </w:pPr>
          </w:p>
        </w:tc>
        <w:tc>
          <w:tcPr>
            <w:tcW w:w="1275" w:type="dxa"/>
            <w:vMerge/>
            <w:shd w:val="clear" w:color="auto" w:fill="FFFFFF"/>
            <w:vAlign w:val="center"/>
          </w:tcPr>
          <w:p w:rsidR="00A558BA" w:rsidRPr="00633075" w:rsidRDefault="00A558BA" w:rsidP="00343BED">
            <w:pPr>
              <w:spacing w:after="0" w:line="240" w:lineRule="auto"/>
              <w:jc w:val="center"/>
              <w:rPr>
                <w:rFonts w:ascii="Times New Roman" w:hAnsi="Times New Roman"/>
                <w:b/>
                <w:bCs/>
                <w:sz w:val="24"/>
                <w:szCs w:val="24"/>
              </w:rPr>
            </w:pPr>
          </w:p>
        </w:tc>
        <w:tc>
          <w:tcPr>
            <w:tcW w:w="1418" w:type="dxa"/>
            <w:shd w:val="clear" w:color="auto" w:fill="FFFFFF"/>
            <w:vAlign w:val="center"/>
          </w:tcPr>
          <w:p w:rsidR="00A558BA" w:rsidRPr="00633075" w:rsidRDefault="00A558BA" w:rsidP="00343BED">
            <w:pPr>
              <w:widowControl w:val="0"/>
              <w:spacing w:after="0" w:line="240" w:lineRule="auto"/>
              <w:ind w:left="37" w:right="-108"/>
              <w:jc w:val="center"/>
              <w:rPr>
                <w:rFonts w:ascii="Times New Roman" w:hAnsi="Times New Roman"/>
                <w:b/>
                <w:sz w:val="24"/>
                <w:szCs w:val="24"/>
              </w:rPr>
            </w:pPr>
            <w:r w:rsidRPr="00633075">
              <w:rPr>
                <w:rFonts w:ascii="Times New Roman" w:hAnsi="Times New Roman"/>
                <w:b/>
                <w:sz w:val="24"/>
                <w:szCs w:val="24"/>
              </w:rPr>
              <w:t>державний бюджет</w:t>
            </w:r>
          </w:p>
        </w:tc>
        <w:tc>
          <w:tcPr>
            <w:tcW w:w="1984" w:type="dxa"/>
            <w:gridSpan w:val="2"/>
            <w:shd w:val="clear" w:color="auto" w:fill="FFFFFF"/>
            <w:vAlign w:val="center"/>
          </w:tcPr>
          <w:p w:rsidR="00A558BA" w:rsidRPr="00633075" w:rsidRDefault="00A558BA" w:rsidP="00343BED">
            <w:pPr>
              <w:widowControl w:val="0"/>
              <w:spacing w:after="0" w:line="240" w:lineRule="auto"/>
              <w:ind w:left="-108" w:right="-108"/>
              <w:jc w:val="center"/>
              <w:rPr>
                <w:rFonts w:ascii="Times New Roman" w:hAnsi="Times New Roman"/>
                <w:b/>
                <w:sz w:val="24"/>
                <w:szCs w:val="24"/>
              </w:rPr>
            </w:pPr>
            <w:r w:rsidRPr="00633075">
              <w:rPr>
                <w:rFonts w:ascii="Times New Roman" w:hAnsi="Times New Roman"/>
                <w:b/>
                <w:sz w:val="24"/>
                <w:szCs w:val="24"/>
              </w:rPr>
              <w:t>місцевий</w:t>
            </w:r>
          </w:p>
          <w:p w:rsidR="00A558BA" w:rsidRPr="00633075" w:rsidRDefault="00A558BA" w:rsidP="00343BED">
            <w:pPr>
              <w:widowControl w:val="0"/>
              <w:spacing w:after="0" w:line="240" w:lineRule="auto"/>
              <w:jc w:val="center"/>
              <w:rPr>
                <w:rFonts w:ascii="Times New Roman" w:hAnsi="Times New Roman"/>
                <w:b/>
                <w:sz w:val="24"/>
                <w:szCs w:val="24"/>
              </w:rPr>
            </w:pPr>
            <w:r w:rsidRPr="00633075">
              <w:rPr>
                <w:rFonts w:ascii="Times New Roman" w:hAnsi="Times New Roman"/>
                <w:b/>
                <w:sz w:val="24"/>
                <w:szCs w:val="24"/>
              </w:rPr>
              <w:t>бюджет</w:t>
            </w:r>
          </w:p>
        </w:tc>
        <w:tc>
          <w:tcPr>
            <w:tcW w:w="3119" w:type="dxa"/>
            <w:vMerge/>
            <w:shd w:val="clear" w:color="auto" w:fill="FFFFFF"/>
            <w:vAlign w:val="center"/>
          </w:tcPr>
          <w:p w:rsidR="00A558BA" w:rsidRPr="00633075" w:rsidRDefault="00A558BA" w:rsidP="00343BED">
            <w:pPr>
              <w:spacing w:after="0" w:line="240" w:lineRule="auto"/>
              <w:jc w:val="center"/>
              <w:rPr>
                <w:rFonts w:ascii="Times New Roman" w:hAnsi="Times New Roman"/>
                <w:b/>
                <w:bCs/>
                <w:sz w:val="24"/>
                <w:szCs w:val="24"/>
              </w:rPr>
            </w:pPr>
          </w:p>
        </w:tc>
      </w:tr>
      <w:tr w:rsidR="00A558BA" w:rsidRPr="00633075" w:rsidTr="00343BED">
        <w:tc>
          <w:tcPr>
            <w:tcW w:w="567" w:type="dxa"/>
            <w:shd w:val="clear" w:color="auto" w:fill="FFFFFF"/>
            <w:vAlign w:val="center"/>
          </w:tcPr>
          <w:p w:rsidR="00A558BA" w:rsidRPr="00633075" w:rsidRDefault="00A558BA" w:rsidP="00343BED">
            <w:pPr>
              <w:spacing w:after="0" w:line="240" w:lineRule="auto"/>
              <w:jc w:val="center"/>
              <w:rPr>
                <w:rFonts w:ascii="Times New Roman" w:hAnsi="Times New Roman"/>
                <w:b/>
                <w:bCs/>
                <w:sz w:val="24"/>
                <w:szCs w:val="24"/>
              </w:rPr>
            </w:pPr>
            <w:r w:rsidRPr="00633075">
              <w:rPr>
                <w:rFonts w:ascii="Times New Roman" w:hAnsi="Times New Roman"/>
                <w:b/>
                <w:bCs/>
                <w:sz w:val="24"/>
                <w:szCs w:val="24"/>
              </w:rPr>
              <w:t>1</w:t>
            </w:r>
          </w:p>
        </w:tc>
        <w:tc>
          <w:tcPr>
            <w:tcW w:w="4931" w:type="dxa"/>
            <w:shd w:val="clear" w:color="auto" w:fill="FFFFFF"/>
            <w:vAlign w:val="center"/>
          </w:tcPr>
          <w:p w:rsidR="00A558BA" w:rsidRPr="00633075" w:rsidRDefault="00A558BA" w:rsidP="00343BED">
            <w:pPr>
              <w:spacing w:after="0" w:line="240" w:lineRule="auto"/>
              <w:jc w:val="center"/>
              <w:rPr>
                <w:rFonts w:ascii="Times New Roman" w:hAnsi="Times New Roman"/>
                <w:b/>
                <w:bCs/>
                <w:sz w:val="24"/>
                <w:szCs w:val="24"/>
              </w:rPr>
            </w:pPr>
            <w:r w:rsidRPr="00633075">
              <w:rPr>
                <w:rFonts w:ascii="Times New Roman" w:hAnsi="Times New Roman"/>
                <w:b/>
                <w:bCs/>
                <w:sz w:val="24"/>
                <w:szCs w:val="24"/>
              </w:rPr>
              <w:t>2</w:t>
            </w:r>
          </w:p>
        </w:tc>
        <w:tc>
          <w:tcPr>
            <w:tcW w:w="2015" w:type="dxa"/>
            <w:gridSpan w:val="3"/>
            <w:shd w:val="clear" w:color="auto" w:fill="FFFFFF"/>
            <w:vAlign w:val="center"/>
          </w:tcPr>
          <w:p w:rsidR="00A558BA" w:rsidRPr="00633075" w:rsidRDefault="00A558BA" w:rsidP="00343BED">
            <w:pPr>
              <w:spacing w:after="0" w:line="240" w:lineRule="auto"/>
              <w:jc w:val="center"/>
              <w:rPr>
                <w:rFonts w:ascii="Times New Roman" w:hAnsi="Times New Roman"/>
                <w:b/>
                <w:bCs/>
                <w:sz w:val="24"/>
                <w:szCs w:val="24"/>
              </w:rPr>
            </w:pPr>
            <w:r w:rsidRPr="00633075">
              <w:rPr>
                <w:rFonts w:ascii="Times New Roman" w:hAnsi="Times New Roman"/>
                <w:b/>
                <w:bCs/>
                <w:sz w:val="24"/>
                <w:szCs w:val="24"/>
              </w:rPr>
              <w:t>3</w:t>
            </w:r>
          </w:p>
        </w:tc>
        <w:tc>
          <w:tcPr>
            <w:tcW w:w="1275" w:type="dxa"/>
            <w:shd w:val="clear" w:color="auto" w:fill="FFFFFF"/>
            <w:vAlign w:val="center"/>
          </w:tcPr>
          <w:p w:rsidR="00A558BA" w:rsidRPr="00633075" w:rsidRDefault="00A558BA" w:rsidP="00343BED">
            <w:pPr>
              <w:spacing w:after="0" w:line="240" w:lineRule="auto"/>
              <w:jc w:val="center"/>
              <w:rPr>
                <w:rFonts w:ascii="Times New Roman" w:hAnsi="Times New Roman"/>
                <w:b/>
                <w:bCs/>
                <w:sz w:val="24"/>
                <w:szCs w:val="24"/>
              </w:rPr>
            </w:pPr>
            <w:r w:rsidRPr="00633075">
              <w:rPr>
                <w:rFonts w:ascii="Times New Roman" w:hAnsi="Times New Roman"/>
                <w:b/>
                <w:bCs/>
                <w:sz w:val="24"/>
                <w:szCs w:val="24"/>
              </w:rPr>
              <w:t>4</w:t>
            </w:r>
          </w:p>
        </w:tc>
        <w:tc>
          <w:tcPr>
            <w:tcW w:w="1418" w:type="dxa"/>
            <w:shd w:val="clear" w:color="auto" w:fill="FFFFFF"/>
            <w:vAlign w:val="center"/>
          </w:tcPr>
          <w:p w:rsidR="00A558BA" w:rsidRPr="00633075" w:rsidRDefault="00A558BA" w:rsidP="00343BED">
            <w:pPr>
              <w:spacing w:after="0" w:line="240" w:lineRule="auto"/>
              <w:jc w:val="center"/>
              <w:rPr>
                <w:rFonts w:ascii="Times New Roman" w:hAnsi="Times New Roman"/>
                <w:b/>
                <w:bCs/>
                <w:sz w:val="24"/>
                <w:szCs w:val="24"/>
              </w:rPr>
            </w:pPr>
            <w:r w:rsidRPr="00633075">
              <w:rPr>
                <w:rFonts w:ascii="Times New Roman" w:hAnsi="Times New Roman"/>
                <w:b/>
                <w:bCs/>
                <w:sz w:val="24"/>
                <w:szCs w:val="24"/>
              </w:rPr>
              <w:t>5</w:t>
            </w:r>
          </w:p>
        </w:tc>
        <w:tc>
          <w:tcPr>
            <w:tcW w:w="1984" w:type="dxa"/>
            <w:gridSpan w:val="2"/>
            <w:shd w:val="clear" w:color="auto" w:fill="FFFFFF"/>
            <w:vAlign w:val="center"/>
          </w:tcPr>
          <w:p w:rsidR="00A558BA" w:rsidRPr="00633075" w:rsidRDefault="00A558BA" w:rsidP="00343BED">
            <w:pPr>
              <w:spacing w:after="0" w:line="240" w:lineRule="auto"/>
              <w:jc w:val="center"/>
              <w:rPr>
                <w:rFonts w:ascii="Times New Roman" w:hAnsi="Times New Roman"/>
                <w:b/>
                <w:bCs/>
                <w:sz w:val="24"/>
                <w:szCs w:val="24"/>
              </w:rPr>
            </w:pPr>
            <w:r w:rsidRPr="00633075">
              <w:rPr>
                <w:rFonts w:ascii="Times New Roman" w:hAnsi="Times New Roman"/>
                <w:b/>
                <w:bCs/>
                <w:sz w:val="24"/>
                <w:szCs w:val="24"/>
              </w:rPr>
              <w:t>6</w:t>
            </w:r>
          </w:p>
        </w:tc>
        <w:tc>
          <w:tcPr>
            <w:tcW w:w="3119" w:type="dxa"/>
            <w:shd w:val="clear" w:color="auto" w:fill="FFFFFF"/>
            <w:vAlign w:val="center"/>
          </w:tcPr>
          <w:p w:rsidR="00A558BA" w:rsidRPr="00633075" w:rsidRDefault="00A558BA" w:rsidP="00343BED">
            <w:pPr>
              <w:spacing w:after="0" w:line="240" w:lineRule="auto"/>
              <w:jc w:val="center"/>
              <w:rPr>
                <w:rFonts w:ascii="Times New Roman" w:hAnsi="Times New Roman"/>
                <w:b/>
                <w:bCs/>
                <w:sz w:val="24"/>
                <w:szCs w:val="24"/>
              </w:rPr>
            </w:pPr>
            <w:r w:rsidRPr="00633075">
              <w:rPr>
                <w:rFonts w:ascii="Times New Roman" w:hAnsi="Times New Roman"/>
                <w:b/>
                <w:bCs/>
                <w:sz w:val="24"/>
                <w:szCs w:val="24"/>
              </w:rPr>
              <w:t>7</w:t>
            </w:r>
          </w:p>
        </w:tc>
      </w:tr>
      <w:tr w:rsidR="00A558BA" w:rsidRPr="00633075" w:rsidTr="00343BED">
        <w:tc>
          <w:tcPr>
            <w:tcW w:w="15309" w:type="dxa"/>
            <w:gridSpan w:val="10"/>
            <w:shd w:val="clear" w:color="auto" w:fill="FFFFFF"/>
            <w:vAlign w:val="center"/>
          </w:tcPr>
          <w:p w:rsidR="00A558BA" w:rsidRPr="00633075" w:rsidRDefault="00A558BA" w:rsidP="00343BED">
            <w:pPr>
              <w:spacing w:after="0" w:line="240" w:lineRule="auto"/>
              <w:jc w:val="center"/>
              <w:rPr>
                <w:rFonts w:ascii="Times New Roman" w:hAnsi="Times New Roman"/>
                <w:b/>
                <w:bCs/>
                <w:sz w:val="24"/>
                <w:szCs w:val="24"/>
              </w:rPr>
            </w:pPr>
            <w:r w:rsidRPr="00633075">
              <w:rPr>
                <w:rFonts w:ascii="Times New Roman" w:hAnsi="Times New Roman"/>
                <w:b/>
                <w:bCs/>
                <w:sz w:val="24"/>
                <w:szCs w:val="24"/>
              </w:rPr>
              <w:t>1. Розширення сфери застосування праці та стимулювання зацікавленості роботодавців у створенні нових робочих місць</w:t>
            </w:r>
          </w:p>
        </w:tc>
      </w:tr>
      <w:tr w:rsidR="00A558BA" w:rsidRPr="00633075" w:rsidTr="00343BED">
        <w:trPr>
          <w:trHeight w:val="872"/>
        </w:trPr>
        <w:tc>
          <w:tcPr>
            <w:tcW w:w="567" w:type="dxa"/>
            <w:shd w:val="clear" w:color="auto" w:fill="FFFFFF"/>
          </w:tcPr>
          <w:p w:rsidR="00A558BA" w:rsidRPr="00633075" w:rsidRDefault="00A558BA" w:rsidP="00343BED">
            <w:pPr>
              <w:widowControl w:val="0"/>
              <w:spacing w:after="0" w:line="240" w:lineRule="auto"/>
              <w:ind w:left="-108" w:right="-65" w:firstLine="30"/>
              <w:jc w:val="center"/>
              <w:rPr>
                <w:rFonts w:ascii="Times New Roman" w:hAnsi="Times New Roman"/>
                <w:sz w:val="24"/>
                <w:szCs w:val="24"/>
              </w:rPr>
            </w:pPr>
            <w:r w:rsidRPr="00633075">
              <w:rPr>
                <w:rFonts w:ascii="Times New Roman" w:hAnsi="Times New Roman"/>
                <w:sz w:val="24"/>
                <w:szCs w:val="24"/>
              </w:rPr>
              <w:t>1</w:t>
            </w:r>
          </w:p>
        </w:tc>
        <w:tc>
          <w:tcPr>
            <w:tcW w:w="4941" w:type="dxa"/>
            <w:gridSpan w:val="2"/>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Створення сприятливих умов для інвестування в економіку громади та надання всебічної підтримки інвесторам, які створюють нові робочі місця</w:t>
            </w:r>
            <w:r>
              <w:rPr>
                <w:rFonts w:ascii="Times New Roman" w:hAnsi="Times New Roman"/>
                <w:sz w:val="24"/>
                <w:szCs w:val="24"/>
              </w:rPr>
              <w:t>.</w:t>
            </w:r>
          </w:p>
        </w:tc>
        <w:tc>
          <w:tcPr>
            <w:tcW w:w="2005" w:type="dxa"/>
            <w:gridSpan w:val="2"/>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Управління економіки Хмельницької міської ради</w:t>
            </w:r>
          </w:p>
        </w:tc>
        <w:tc>
          <w:tcPr>
            <w:tcW w:w="1275"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Постійно</w:t>
            </w:r>
          </w:p>
        </w:tc>
        <w:tc>
          <w:tcPr>
            <w:tcW w:w="1418"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w:t>
            </w:r>
          </w:p>
        </w:tc>
        <w:tc>
          <w:tcPr>
            <w:tcW w:w="1984" w:type="dxa"/>
            <w:gridSpan w:val="2"/>
            <w:shd w:val="clear" w:color="auto" w:fill="FFFFFF"/>
          </w:tcPr>
          <w:p w:rsidR="00A558BA" w:rsidRPr="00633075" w:rsidRDefault="00A558BA" w:rsidP="00343BED">
            <w:pPr>
              <w:widowControl w:val="0"/>
              <w:spacing w:after="0" w:line="240" w:lineRule="auto"/>
              <w:ind w:left="142" w:right="138"/>
              <w:jc w:val="center"/>
              <w:rPr>
                <w:rFonts w:ascii="Times New Roman" w:hAnsi="Times New Roman"/>
                <w:sz w:val="24"/>
                <w:szCs w:val="24"/>
              </w:rPr>
            </w:pPr>
            <w:r w:rsidRPr="00633075">
              <w:rPr>
                <w:rFonts w:ascii="Times New Roman" w:hAnsi="Times New Roman"/>
                <w:sz w:val="24"/>
                <w:szCs w:val="24"/>
              </w:rPr>
              <w:t>згідно Програми міжнародного співробітництва та промоції ХМТГ на 2021-2025 роки</w:t>
            </w: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 xml:space="preserve">1. Налагодження співпраці з представниками ділових кіл, міжнародних установ, фінансових інституцій – </w:t>
            </w:r>
          </w:p>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до 25 заходів.</w:t>
            </w:r>
          </w:p>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2. Участь представників бізнесу та влади у бізнес-зустрічах, інвестиційних форумах, конференціях – до 5 заходів.</w:t>
            </w:r>
          </w:p>
        </w:tc>
      </w:tr>
      <w:tr w:rsidR="00A558BA" w:rsidRPr="00633075" w:rsidTr="00343BED">
        <w:trPr>
          <w:trHeight w:val="624"/>
        </w:trPr>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2</w:t>
            </w:r>
          </w:p>
        </w:tc>
        <w:tc>
          <w:tcPr>
            <w:tcW w:w="4941" w:type="dxa"/>
            <w:gridSpan w:val="2"/>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 xml:space="preserve">Надання фінансової підтримки суб’єктам підприємництва шляхом часткового відшкодування з бюджету громади відсоткових ставок за кредитами, залученими суб’єктами підприємництва </w:t>
            </w:r>
            <w:r>
              <w:rPr>
                <w:rFonts w:ascii="Times New Roman" w:hAnsi="Times New Roman"/>
                <w:sz w:val="24"/>
                <w:szCs w:val="24"/>
              </w:rPr>
              <w:t xml:space="preserve">              </w:t>
            </w:r>
            <w:r w:rsidRPr="00633075">
              <w:rPr>
                <w:rFonts w:ascii="Times New Roman" w:hAnsi="Times New Roman"/>
                <w:sz w:val="24"/>
                <w:szCs w:val="24"/>
              </w:rPr>
              <w:t>для реалізації інвестиційно-інноваційних про</w:t>
            </w:r>
            <w:r>
              <w:rPr>
                <w:rFonts w:ascii="Times New Roman" w:hAnsi="Times New Roman"/>
                <w:sz w:val="24"/>
                <w:szCs w:val="24"/>
              </w:rPr>
              <w:t>є</w:t>
            </w:r>
            <w:r w:rsidRPr="00633075">
              <w:rPr>
                <w:rFonts w:ascii="Times New Roman" w:hAnsi="Times New Roman"/>
                <w:sz w:val="24"/>
                <w:szCs w:val="24"/>
              </w:rPr>
              <w:t>ктів</w:t>
            </w:r>
            <w:r>
              <w:rPr>
                <w:rFonts w:ascii="Times New Roman" w:hAnsi="Times New Roman"/>
                <w:sz w:val="24"/>
                <w:szCs w:val="24"/>
              </w:rPr>
              <w:t>.</w:t>
            </w:r>
          </w:p>
          <w:p w:rsidR="00A558BA" w:rsidRPr="00633075" w:rsidRDefault="00A558BA" w:rsidP="00343BED">
            <w:pPr>
              <w:widowControl w:val="0"/>
              <w:spacing w:after="0" w:line="240" w:lineRule="auto"/>
              <w:ind w:left="142" w:right="122"/>
              <w:jc w:val="both"/>
              <w:rPr>
                <w:rFonts w:ascii="Times New Roman" w:hAnsi="Times New Roman"/>
                <w:sz w:val="24"/>
                <w:szCs w:val="24"/>
              </w:rPr>
            </w:pPr>
          </w:p>
        </w:tc>
        <w:tc>
          <w:tcPr>
            <w:tcW w:w="2005" w:type="dxa"/>
            <w:gridSpan w:val="2"/>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Управління економіки Хмельницької міської ради</w:t>
            </w:r>
          </w:p>
        </w:tc>
        <w:tc>
          <w:tcPr>
            <w:tcW w:w="1275"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Протягом 2024-2025 років</w:t>
            </w:r>
          </w:p>
          <w:p w:rsidR="00A558BA" w:rsidRPr="00633075" w:rsidRDefault="00A558BA" w:rsidP="00343BED">
            <w:pPr>
              <w:widowControl w:val="0"/>
              <w:spacing w:after="0" w:line="240" w:lineRule="auto"/>
              <w:jc w:val="center"/>
              <w:rPr>
                <w:rFonts w:ascii="Times New Roman" w:hAnsi="Times New Roman"/>
                <w:sz w:val="24"/>
                <w:szCs w:val="24"/>
              </w:rPr>
            </w:pPr>
          </w:p>
        </w:tc>
        <w:tc>
          <w:tcPr>
            <w:tcW w:w="1418"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w:t>
            </w:r>
          </w:p>
        </w:tc>
        <w:tc>
          <w:tcPr>
            <w:tcW w:w="1984" w:type="dxa"/>
            <w:gridSpan w:val="2"/>
            <w:shd w:val="clear" w:color="auto" w:fill="FFFFFF"/>
          </w:tcPr>
          <w:p w:rsidR="00A558BA" w:rsidRPr="00633075" w:rsidRDefault="00A558BA" w:rsidP="00343BED">
            <w:pPr>
              <w:widowControl w:val="0"/>
              <w:spacing w:after="0" w:line="240" w:lineRule="auto"/>
              <w:ind w:left="142" w:right="138"/>
              <w:jc w:val="center"/>
              <w:rPr>
                <w:rFonts w:ascii="Times New Roman" w:hAnsi="Times New Roman"/>
                <w:sz w:val="24"/>
                <w:szCs w:val="24"/>
              </w:rPr>
            </w:pPr>
            <w:r w:rsidRPr="00633075">
              <w:rPr>
                <w:rFonts w:ascii="Times New Roman" w:hAnsi="Times New Roman"/>
                <w:sz w:val="24"/>
                <w:szCs w:val="24"/>
              </w:rPr>
              <w:t>згідно Програми розвитку підприємництва Хмельницької міської територіальної громади на 2022-2025 роки</w:t>
            </w: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Кількість інвестиційних про</w:t>
            </w:r>
            <w:r>
              <w:rPr>
                <w:rFonts w:ascii="Times New Roman" w:hAnsi="Times New Roman"/>
                <w:sz w:val="24"/>
                <w:szCs w:val="24"/>
              </w:rPr>
              <w:t>є</w:t>
            </w:r>
            <w:r w:rsidRPr="00633075">
              <w:rPr>
                <w:rFonts w:ascii="Times New Roman" w:hAnsi="Times New Roman"/>
                <w:sz w:val="24"/>
                <w:szCs w:val="24"/>
              </w:rPr>
              <w:t>ктів, які отримають фінансову підтримку – 30 од.</w:t>
            </w:r>
          </w:p>
        </w:tc>
      </w:tr>
      <w:tr w:rsidR="00A558BA" w:rsidRPr="00633075" w:rsidTr="00343BED">
        <w:trPr>
          <w:trHeight w:val="377"/>
        </w:trPr>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3</w:t>
            </w:r>
          </w:p>
        </w:tc>
        <w:tc>
          <w:tcPr>
            <w:tcW w:w="4941" w:type="dxa"/>
            <w:gridSpan w:val="2"/>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Реалізація проекту «Школа молодого підприємця» шляхом формування у молоді знань, необхідних для започаткування власної справи</w:t>
            </w:r>
            <w:r>
              <w:rPr>
                <w:rFonts w:ascii="Times New Roman" w:hAnsi="Times New Roman"/>
                <w:sz w:val="24"/>
                <w:szCs w:val="24"/>
              </w:rPr>
              <w:t>.</w:t>
            </w:r>
          </w:p>
          <w:p w:rsidR="00A558BA" w:rsidRPr="00633075" w:rsidRDefault="00A558BA" w:rsidP="00343BED">
            <w:pPr>
              <w:widowControl w:val="0"/>
              <w:spacing w:after="0" w:line="240" w:lineRule="auto"/>
              <w:ind w:left="142" w:right="122"/>
              <w:jc w:val="both"/>
              <w:rPr>
                <w:rFonts w:ascii="Times New Roman" w:hAnsi="Times New Roman"/>
                <w:sz w:val="24"/>
                <w:szCs w:val="24"/>
              </w:rPr>
            </w:pPr>
          </w:p>
          <w:p w:rsidR="00A558BA" w:rsidRPr="00633075" w:rsidRDefault="00A558BA" w:rsidP="00343BED">
            <w:pPr>
              <w:widowControl w:val="0"/>
              <w:spacing w:after="0" w:line="240" w:lineRule="auto"/>
              <w:ind w:left="142" w:right="122"/>
              <w:jc w:val="both"/>
              <w:rPr>
                <w:rFonts w:ascii="Times New Roman" w:hAnsi="Times New Roman"/>
                <w:sz w:val="24"/>
                <w:szCs w:val="24"/>
              </w:rPr>
            </w:pPr>
          </w:p>
        </w:tc>
        <w:tc>
          <w:tcPr>
            <w:tcW w:w="2005" w:type="dxa"/>
            <w:gridSpan w:val="2"/>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Управління економіки Хмельницької міської ради</w:t>
            </w:r>
          </w:p>
        </w:tc>
        <w:tc>
          <w:tcPr>
            <w:tcW w:w="1275"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Протягом 2024-2025 років</w:t>
            </w:r>
          </w:p>
          <w:p w:rsidR="00A558BA" w:rsidRPr="00633075" w:rsidRDefault="00A558BA" w:rsidP="00343BED">
            <w:pPr>
              <w:widowControl w:val="0"/>
              <w:spacing w:after="0" w:line="240" w:lineRule="auto"/>
              <w:jc w:val="center"/>
              <w:rPr>
                <w:rFonts w:ascii="Times New Roman" w:hAnsi="Times New Roman"/>
                <w:sz w:val="24"/>
                <w:szCs w:val="24"/>
              </w:rPr>
            </w:pPr>
          </w:p>
        </w:tc>
        <w:tc>
          <w:tcPr>
            <w:tcW w:w="1418"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w:t>
            </w:r>
          </w:p>
        </w:tc>
        <w:tc>
          <w:tcPr>
            <w:tcW w:w="1984" w:type="dxa"/>
            <w:gridSpan w:val="2"/>
            <w:shd w:val="clear" w:color="auto" w:fill="FFFFFF"/>
          </w:tcPr>
          <w:p w:rsidR="00A558BA" w:rsidRPr="00633075" w:rsidRDefault="00A558BA" w:rsidP="00343BED">
            <w:pPr>
              <w:widowControl w:val="0"/>
              <w:spacing w:after="0" w:line="240" w:lineRule="auto"/>
              <w:ind w:left="142" w:right="138"/>
              <w:jc w:val="center"/>
              <w:rPr>
                <w:rFonts w:ascii="Times New Roman" w:hAnsi="Times New Roman"/>
                <w:sz w:val="24"/>
                <w:szCs w:val="24"/>
              </w:rPr>
            </w:pPr>
            <w:r w:rsidRPr="00633075">
              <w:rPr>
                <w:rFonts w:ascii="Times New Roman" w:hAnsi="Times New Roman"/>
                <w:sz w:val="24"/>
                <w:szCs w:val="24"/>
              </w:rPr>
              <w:t>згідно Програми розвитку підприємництва Хмельницької міської територіальної громади на 2022-2025 роки</w:t>
            </w: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 xml:space="preserve">Кількість розроблених бізнес-планів – 60 од.  </w:t>
            </w:r>
          </w:p>
        </w:tc>
      </w:tr>
      <w:tr w:rsidR="00A558BA" w:rsidRPr="00633075" w:rsidTr="00343BED">
        <w:trPr>
          <w:trHeight w:val="377"/>
        </w:trPr>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lastRenderedPageBreak/>
              <w:t>4</w:t>
            </w:r>
          </w:p>
        </w:tc>
        <w:tc>
          <w:tcPr>
            <w:tcW w:w="4941" w:type="dxa"/>
            <w:gridSpan w:val="2"/>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 xml:space="preserve">Проведення конкурсного відбору підприємницьких бізнес ініціатив (ідей), </w:t>
            </w:r>
            <w:proofErr w:type="spellStart"/>
            <w:r w:rsidRPr="00633075">
              <w:rPr>
                <w:rFonts w:ascii="Times New Roman" w:hAnsi="Times New Roman"/>
                <w:sz w:val="24"/>
                <w:szCs w:val="24"/>
              </w:rPr>
              <w:t>стартапів</w:t>
            </w:r>
            <w:proofErr w:type="spellEnd"/>
            <w:r>
              <w:rPr>
                <w:rFonts w:ascii="Times New Roman" w:hAnsi="Times New Roman"/>
                <w:sz w:val="24"/>
                <w:szCs w:val="24"/>
              </w:rPr>
              <w:t>.</w:t>
            </w:r>
          </w:p>
        </w:tc>
        <w:tc>
          <w:tcPr>
            <w:tcW w:w="2005" w:type="dxa"/>
            <w:gridSpan w:val="2"/>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Управління економіки Хмельницької міської ради</w:t>
            </w:r>
          </w:p>
        </w:tc>
        <w:tc>
          <w:tcPr>
            <w:tcW w:w="1275"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Протягом 2024-2025</w:t>
            </w: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років</w:t>
            </w:r>
          </w:p>
        </w:tc>
        <w:tc>
          <w:tcPr>
            <w:tcW w:w="1418"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softHyphen/>
            </w:r>
            <w:r w:rsidRPr="00633075">
              <w:rPr>
                <w:rFonts w:ascii="Times New Roman" w:hAnsi="Times New Roman"/>
                <w:sz w:val="24"/>
                <w:szCs w:val="24"/>
              </w:rPr>
              <w:softHyphen/>
              <w:t>–</w:t>
            </w:r>
          </w:p>
        </w:tc>
        <w:tc>
          <w:tcPr>
            <w:tcW w:w="1984" w:type="dxa"/>
            <w:gridSpan w:val="2"/>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Згідно Програми розвитку підприємництва Хмельницької міської територіальної громади на 2022-2025 роки</w:t>
            </w: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 xml:space="preserve">Кількість зареєстрованих </w:t>
            </w:r>
            <w:proofErr w:type="spellStart"/>
            <w:r w:rsidRPr="00633075">
              <w:rPr>
                <w:rFonts w:ascii="Times New Roman" w:hAnsi="Times New Roman"/>
                <w:sz w:val="24"/>
                <w:szCs w:val="24"/>
              </w:rPr>
              <w:t>ФОП</w:t>
            </w:r>
            <w:proofErr w:type="spellEnd"/>
            <w:r w:rsidRPr="00633075">
              <w:rPr>
                <w:rFonts w:ascii="Times New Roman" w:hAnsi="Times New Roman"/>
                <w:sz w:val="24"/>
                <w:szCs w:val="24"/>
              </w:rPr>
              <w:t xml:space="preserve"> з числа учасників конкурсу – не менше 9.</w:t>
            </w:r>
          </w:p>
        </w:tc>
      </w:tr>
      <w:tr w:rsidR="00A558BA" w:rsidRPr="00633075" w:rsidTr="00343BED">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5</w:t>
            </w:r>
          </w:p>
        </w:tc>
        <w:tc>
          <w:tcPr>
            <w:tcW w:w="4941" w:type="dxa"/>
            <w:gridSpan w:val="2"/>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 xml:space="preserve">Залучення осіб, які шукають роботу до продуктивної зайнятості шляхом сприяння розвитку підприємницької ініціативи та </w:t>
            </w:r>
            <w:proofErr w:type="spellStart"/>
            <w:r w:rsidRPr="00633075">
              <w:rPr>
                <w:rFonts w:ascii="Times New Roman" w:hAnsi="Times New Roman"/>
                <w:sz w:val="24"/>
                <w:szCs w:val="24"/>
              </w:rPr>
              <w:t>самозайнятості</w:t>
            </w:r>
            <w:proofErr w:type="spellEnd"/>
            <w:r w:rsidRPr="00633075">
              <w:rPr>
                <w:rFonts w:ascii="Times New Roman" w:hAnsi="Times New Roman"/>
                <w:sz w:val="24"/>
                <w:szCs w:val="24"/>
              </w:rPr>
              <w:t>, в тому числі в рамках урядової програми «</w:t>
            </w:r>
            <w:proofErr w:type="spellStart"/>
            <w:r w:rsidRPr="00633075">
              <w:rPr>
                <w:rFonts w:ascii="Times New Roman" w:hAnsi="Times New Roman"/>
                <w:sz w:val="24"/>
                <w:szCs w:val="24"/>
              </w:rPr>
              <w:t>єРобота</w:t>
            </w:r>
            <w:proofErr w:type="spellEnd"/>
            <w:r w:rsidRPr="00633075">
              <w:rPr>
                <w:rFonts w:ascii="Times New Roman" w:hAnsi="Times New Roman"/>
                <w:sz w:val="24"/>
                <w:szCs w:val="24"/>
              </w:rPr>
              <w:t>»</w:t>
            </w:r>
            <w:r>
              <w:rPr>
                <w:rFonts w:ascii="Times New Roman" w:hAnsi="Times New Roman"/>
                <w:sz w:val="24"/>
                <w:szCs w:val="24"/>
              </w:rPr>
              <w:t>.</w:t>
            </w:r>
          </w:p>
        </w:tc>
        <w:tc>
          <w:tcPr>
            <w:tcW w:w="2005" w:type="dxa"/>
            <w:gridSpan w:val="2"/>
            <w:shd w:val="clear" w:color="auto" w:fill="FFFFFF"/>
          </w:tcPr>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t>Хмельницька філія Хмельницького обласного центру зайнятості</w:t>
            </w:r>
          </w:p>
        </w:tc>
        <w:tc>
          <w:tcPr>
            <w:tcW w:w="1275" w:type="dxa"/>
            <w:shd w:val="clear" w:color="auto" w:fill="FFFFFF"/>
          </w:tcPr>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t>2024 - 2026 роки</w:t>
            </w:r>
          </w:p>
        </w:tc>
        <w:tc>
          <w:tcPr>
            <w:tcW w:w="1418" w:type="dxa"/>
            <w:shd w:val="clear" w:color="auto" w:fill="FFFFFF"/>
          </w:tcPr>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t>–</w:t>
            </w:r>
          </w:p>
        </w:tc>
        <w:tc>
          <w:tcPr>
            <w:tcW w:w="1984" w:type="dxa"/>
            <w:gridSpan w:val="2"/>
            <w:shd w:val="clear" w:color="auto" w:fill="FFFFFF"/>
          </w:tcPr>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t>–</w:t>
            </w: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 xml:space="preserve">В результаті наданих службою зайнятості послуг отримають </w:t>
            </w:r>
            <w:proofErr w:type="spellStart"/>
            <w:r w:rsidRPr="00633075">
              <w:rPr>
                <w:rFonts w:ascii="Times New Roman" w:hAnsi="Times New Roman"/>
                <w:sz w:val="24"/>
                <w:szCs w:val="24"/>
              </w:rPr>
              <w:t>мікрогранти</w:t>
            </w:r>
            <w:proofErr w:type="spellEnd"/>
            <w:r w:rsidRPr="00633075">
              <w:rPr>
                <w:rFonts w:ascii="Times New Roman" w:hAnsi="Times New Roman"/>
                <w:sz w:val="24"/>
                <w:szCs w:val="24"/>
              </w:rPr>
              <w:t xml:space="preserve"> 50 осіб щорічно. </w:t>
            </w:r>
          </w:p>
        </w:tc>
      </w:tr>
      <w:tr w:rsidR="00A558BA" w:rsidRPr="00633075" w:rsidTr="00343BED">
        <w:trPr>
          <w:trHeight w:val="802"/>
        </w:trPr>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6</w:t>
            </w:r>
          </w:p>
        </w:tc>
        <w:tc>
          <w:tcPr>
            <w:tcW w:w="4941" w:type="dxa"/>
            <w:gridSpan w:val="2"/>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Забезпечення тимчасової зайнятості населення шляхом організації громадських робіт за рахунок коштів бюджету міської територіальної громади, Фонду загальнообов’язкового державного соціального страхування України на випадок безробіття, інших не заборонених законодавством джерел з максимальним залученням внутрішньо переміщених осіб</w:t>
            </w:r>
            <w:r>
              <w:rPr>
                <w:rFonts w:ascii="Times New Roman" w:hAnsi="Times New Roman"/>
                <w:sz w:val="24"/>
                <w:szCs w:val="24"/>
              </w:rPr>
              <w:t>.</w:t>
            </w:r>
          </w:p>
        </w:tc>
        <w:tc>
          <w:tcPr>
            <w:tcW w:w="2005" w:type="dxa"/>
            <w:gridSpan w:val="2"/>
            <w:shd w:val="clear" w:color="auto" w:fill="FFFFFF"/>
          </w:tcPr>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t>Управління праці та соціального захисту</w:t>
            </w:r>
            <w:r>
              <w:rPr>
                <w:rFonts w:ascii="Times New Roman" w:hAnsi="Times New Roman"/>
                <w:sz w:val="24"/>
                <w:szCs w:val="24"/>
              </w:rPr>
              <w:t xml:space="preserve"> населення</w:t>
            </w:r>
            <w:r w:rsidRPr="00633075">
              <w:rPr>
                <w:rFonts w:ascii="Times New Roman" w:hAnsi="Times New Roman"/>
                <w:sz w:val="24"/>
                <w:szCs w:val="24"/>
              </w:rPr>
              <w:t xml:space="preserve">, </w:t>
            </w:r>
            <w:r>
              <w:rPr>
                <w:rFonts w:ascii="Times New Roman" w:hAnsi="Times New Roman"/>
                <w:sz w:val="24"/>
                <w:szCs w:val="24"/>
              </w:rPr>
              <w:t>Д</w:t>
            </w:r>
            <w:r w:rsidRPr="00633075">
              <w:rPr>
                <w:rFonts w:ascii="Times New Roman" w:hAnsi="Times New Roman"/>
                <w:sz w:val="24"/>
                <w:szCs w:val="24"/>
              </w:rPr>
              <w:t xml:space="preserve">епартамент інфраструктури Хмельницької міської ради, Хмельницька філія Хмельницького обласного центру зайнятості, підприємства, організації, установи </w:t>
            </w:r>
          </w:p>
        </w:tc>
        <w:tc>
          <w:tcPr>
            <w:tcW w:w="1275" w:type="dxa"/>
            <w:shd w:val="clear" w:color="auto" w:fill="FFFFFF"/>
          </w:tcPr>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t>2024 - 2026 роки</w:t>
            </w:r>
          </w:p>
        </w:tc>
        <w:tc>
          <w:tcPr>
            <w:tcW w:w="3402" w:type="dxa"/>
            <w:gridSpan w:val="3"/>
            <w:shd w:val="clear" w:color="auto" w:fill="FFFFFF"/>
          </w:tcPr>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t xml:space="preserve">кошти бюджету міської територіальної громади, Фонду загальнообов’язкового державного соціального страхування України на випадок безробіття, інші не заборонені законодавством джерела </w:t>
            </w:r>
          </w:p>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t xml:space="preserve">(з бюджету громади: </w:t>
            </w:r>
          </w:p>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t>2024 рік – 117,0 тис. грн</w:t>
            </w:r>
          </w:p>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t>2025 рік – 150,0 тис. грн;</w:t>
            </w:r>
          </w:p>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t>2026 рік – 160,0 тис. грн)</w:t>
            </w: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 xml:space="preserve">Залучити до участі у громадських роботах у 2024-2026 роках відповідно 70, 75, 80 осіб, у т.ч. </w:t>
            </w:r>
            <w:proofErr w:type="spellStart"/>
            <w:r w:rsidRPr="00633075">
              <w:rPr>
                <w:rFonts w:ascii="Times New Roman" w:hAnsi="Times New Roman"/>
                <w:sz w:val="24"/>
                <w:szCs w:val="24"/>
              </w:rPr>
              <w:t>ВПО</w:t>
            </w:r>
            <w:proofErr w:type="spellEnd"/>
            <w:r w:rsidRPr="00633075">
              <w:rPr>
                <w:rFonts w:ascii="Times New Roman" w:hAnsi="Times New Roman"/>
                <w:sz w:val="24"/>
                <w:szCs w:val="24"/>
              </w:rPr>
              <w:t>.</w:t>
            </w:r>
          </w:p>
          <w:p w:rsidR="00A558BA" w:rsidRPr="00633075" w:rsidRDefault="00A558BA" w:rsidP="00343BED">
            <w:pPr>
              <w:widowControl w:val="0"/>
              <w:spacing w:after="0" w:line="240" w:lineRule="auto"/>
              <w:ind w:left="142" w:right="138"/>
              <w:rPr>
                <w:rFonts w:ascii="Times New Roman" w:hAnsi="Times New Roman"/>
                <w:sz w:val="24"/>
                <w:szCs w:val="24"/>
              </w:rPr>
            </w:pPr>
          </w:p>
          <w:p w:rsidR="00A558BA" w:rsidRPr="00633075" w:rsidRDefault="00A558BA" w:rsidP="00343BED">
            <w:pPr>
              <w:widowControl w:val="0"/>
              <w:spacing w:after="0" w:line="240" w:lineRule="auto"/>
              <w:ind w:left="142" w:right="138"/>
              <w:rPr>
                <w:rFonts w:ascii="Times New Roman" w:hAnsi="Times New Roman"/>
                <w:sz w:val="24"/>
                <w:szCs w:val="24"/>
              </w:rPr>
            </w:pPr>
          </w:p>
        </w:tc>
      </w:tr>
      <w:tr w:rsidR="00A558BA" w:rsidRPr="00633075" w:rsidTr="00343BED">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7</w:t>
            </w:r>
          </w:p>
        </w:tc>
        <w:tc>
          <w:tcPr>
            <w:tcW w:w="4941" w:type="dxa"/>
            <w:gridSpan w:val="2"/>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 xml:space="preserve">Сприяння організації суспільно корисних робіт, що виконуються в умовах воєнного стану, із залученням до таких робіт зареєстрованих безробітних, в тому числі </w:t>
            </w:r>
            <w:r w:rsidRPr="00633075">
              <w:rPr>
                <w:rFonts w:ascii="Times New Roman" w:hAnsi="Times New Roman"/>
                <w:sz w:val="24"/>
                <w:szCs w:val="24"/>
              </w:rPr>
              <w:lastRenderedPageBreak/>
              <w:t xml:space="preserve">внутрішньо переміщених осіб (у разі прийняття рішення про запровадження трудової повинності на території Хмельницької </w:t>
            </w:r>
            <w:proofErr w:type="spellStart"/>
            <w:r w:rsidRPr="00633075">
              <w:rPr>
                <w:rFonts w:ascii="Times New Roman" w:hAnsi="Times New Roman"/>
                <w:sz w:val="24"/>
                <w:szCs w:val="24"/>
              </w:rPr>
              <w:t>ТГ</w:t>
            </w:r>
            <w:proofErr w:type="spellEnd"/>
            <w:r w:rsidRPr="00633075">
              <w:rPr>
                <w:rFonts w:ascii="Times New Roman" w:hAnsi="Times New Roman"/>
                <w:sz w:val="24"/>
                <w:szCs w:val="24"/>
              </w:rPr>
              <w:t>)</w:t>
            </w:r>
            <w:r w:rsidR="007D270B">
              <w:rPr>
                <w:rFonts w:ascii="Times New Roman" w:hAnsi="Times New Roman"/>
                <w:sz w:val="24"/>
                <w:szCs w:val="24"/>
              </w:rPr>
              <w:t>.</w:t>
            </w:r>
          </w:p>
        </w:tc>
        <w:tc>
          <w:tcPr>
            <w:tcW w:w="2005" w:type="dxa"/>
            <w:gridSpan w:val="2"/>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lastRenderedPageBreak/>
              <w:t xml:space="preserve">Департамент інфраструктури Хмельницької міської ради, </w:t>
            </w:r>
            <w:r w:rsidRPr="00633075">
              <w:rPr>
                <w:rFonts w:ascii="Times New Roman" w:hAnsi="Times New Roman"/>
                <w:sz w:val="24"/>
                <w:szCs w:val="24"/>
              </w:rPr>
              <w:lastRenderedPageBreak/>
              <w:t>Хмельницька філія Хмельницького обласного центру зайнятості, підприємства, організації, установи</w:t>
            </w:r>
          </w:p>
        </w:tc>
        <w:tc>
          <w:tcPr>
            <w:tcW w:w="1275"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lastRenderedPageBreak/>
              <w:t>2024 - 2026 роки</w:t>
            </w:r>
          </w:p>
        </w:tc>
        <w:tc>
          <w:tcPr>
            <w:tcW w:w="1843" w:type="dxa"/>
            <w:gridSpan w:val="2"/>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bookmarkStart w:id="0" w:name="_Hlk158886553"/>
            <w:r w:rsidRPr="00633075">
              <w:rPr>
                <w:rFonts w:ascii="Times New Roman" w:hAnsi="Times New Roman"/>
                <w:sz w:val="24"/>
                <w:szCs w:val="24"/>
              </w:rPr>
              <w:t>У межах кошторисних видатків Фонду загальнообов’язк</w:t>
            </w:r>
            <w:r w:rsidRPr="00633075">
              <w:rPr>
                <w:rFonts w:ascii="Times New Roman" w:hAnsi="Times New Roman"/>
                <w:sz w:val="24"/>
                <w:szCs w:val="24"/>
              </w:rPr>
              <w:lastRenderedPageBreak/>
              <w:t xml:space="preserve">ового державного соціального страхування України на випадок безробіття </w:t>
            </w:r>
            <w:bookmarkEnd w:id="0"/>
            <w:r w:rsidRPr="00633075">
              <w:rPr>
                <w:rFonts w:ascii="Times New Roman" w:hAnsi="Times New Roman"/>
                <w:sz w:val="24"/>
                <w:szCs w:val="24"/>
              </w:rPr>
              <w:t>та інших джерел не заборонених законодавством</w:t>
            </w:r>
          </w:p>
        </w:tc>
        <w:tc>
          <w:tcPr>
            <w:tcW w:w="1559"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 xml:space="preserve">Відповідно до рішення міської ради про запровадження трудової повинності на території </w:t>
            </w:r>
            <w:r w:rsidRPr="00633075">
              <w:rPr>
                <w:rFonts w:ascii="Times New Roman" w:hAnsi="Times New Roman"/>
                <w:sz w:val="24"/>
                <w:szCs w:val="24"/>
              </w:rPr>
              <w:lastRenderedPageBreak/>
              <w:t xml:space="preserve">Хмельницької </w:t>
            </w:r>
            <w:proofErr w:type="spellStart"/>
            <w:r w:rsidRPr="00633075">
              <w:rPr>
                <w:rFonts w:ascii="Times New Roman" w:hAnsi="Times New Roman"/>
                <w:sz w:val="24"/>
                <w:szCs w:val="24"/>
              </w:rPr>
              <w:t>ТГ</w:t>
            </w:r>
            <w:proofErr w:type="spellEnd"/>
          </w:p>
        </w:tc>
      </w:tr>
      <w:tr w:rsidR="00A558BA" w:rsidRPr="00633075" w:rsidTr="00343BED">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lastRenderedPageBreak/>
              <w:t>8</w:t>
            </w:r>
          </w:p>
        </w:tc>
        <w:tc>
          <w:tcPr>
            <w:tcW w:w="4941" w:type="dxa"/>
            <w:gridSpan w:val="2"/>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Надання адресної фінансової допомоги «Рука допомоги» зареєстрованим безробітним, з членів малозабезпеченої сім’ї, з метою здобуття ними економічної незалежності, шляхом започаткування підприємницької діяльності</w:t>
            </w:r>
            <w:r>
              <w:rPr>
                <w:rFonts w:ascii="Times New Roman" w:hAnsi="Times New Roman"/>
                <w:sz w:val="24"/>
                <w:szCs w:val="24"/>
              </w:rPr>
              <w:t>.</w:t>
            </w:r>
          </w:p>
        </w:tc>
        <w:tc>
          <w:tcPr>
            <w:tcW w:w="2005" w:type="dxa"/>
            <w:gridSpan w:val="2"/>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Управління праці та соціального захисту Хмельницької міської ради, Хмельницька філія Хмельницького обласного центру зайнятості</w:t>
            </w:r>
          </w:p>
        </w:tc>
        <w:tc>
          <w:tcPr>
            <w:tcW w:w="1275"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2024 - 2026 роки</w:t>
            </w:r>
          </w:p>
        </w:tc>
        <w:tc>
          <w:tcPr>
            <w:tcW w:w="1843" w:type="dxa"/>
            <w:gridSpan w:val="2"/>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У межах кошторисних видатків Фонду загальнообов’язкового державного соціального страхування України на випадок безробіття</w:t>
            </w:r>
          </w:p>
        </w:tc>
        <w:tc>
          <w:tcPr>
            <w:tcW w:w="1559"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 xml:space="preserve">Протягом 2024-2026 років забезпечити 100% рівень задоволення запитів безробітних в рамках програми «Рука допомоги». </w:t>
            </w:r>
          </w:p>
        </w:tc>
      </w:tr>
      <w:tr w:rsidR="00A558BA" w:rsidRPr="00633075" w:rsidTr="00343BED">
        <w:trPr>
          <w:trHeight w:val="114"/>
        </w:trPr>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9</w:t>
            </w:r>
          </w:p>
        </w:tc>
        <w:tc>
          <w:tcPr>
            <w:tcW w:w="4941" w:type="dxa"/>
            <w:gridSpan w:val="2"/>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Проведення адресних семінарів для безробітних з орієнтації на підприємницьку діяльність із залученням соціальних партнерів та підприємницьких структур</w:t>
            </w:r>
            <w:r>
              <w:rPr>
                <w:rFonts w:ascii="Times New Roman" w:hAnsi="Times New Roman"/>
                <w:sz w:val="24"/>
                <w:szCs w:val="24"/>
              </w:rPr>
              <w:t>.</w:t>
            </w:r>
          </w:p>
        </w:tc>
        <w:tc>
          <w:tcPr>
            <w:tcW w:w="2005" w:type="dxa"/>
            <w:gridSpan w:val="2"/>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Хмельницька філія Хмельницького обласного центру зайнятості</w:t>
            </w:r>
          </w:p>
        </w:tc>
        <w:tc>
          <w:tcPr>
            <w:tcW w:w="1275"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2024 - 2026 роки</w:t>
            </w:r>
          </w:p>
        </w:tc>
        <w:tc>
          <w:tcPr>
            <w:tcW w:w="1843" w:type="dxa"/>
            <w:gridSpan w:val="2"/>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не потребує фінансування</w:t>
            </w:r>
          </w:p>
        </w:tc>
        <w:tc>
          <w:tcPr>
            <w:tcW w:w="1559"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Протягом 2024-2026 років проводити щорічно 40 семінарів</w:t>
            </w:r>
            <w:r>
              <w:rPr>
                <w:rFonts w:ascii="Times New Roman" w:hAnsi="Times New Roman"/>
                <w:sz w:val="24"/>
                <w:szCs w:val="24"/>
              </w:rPr>
              <w:t>.</w:t>
            </w:r>
          </w:p>
        </w:tc>
      </w:tr>
      <w:tr w:rsidR="00A558BA" w:rsidRPr="00633075" w:rsidTr="00343BED">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10</w:t>
            </w:r>
          </w:p>
        </w:tc>
        <w:tc>
          <w:tcPr>
            <w:tcW w:w="4941" w:type="dxa"/>
            <w:gridSpan w:val="2"/>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З метою ознайомлення учнів з переліком професій, отримання фахової консультації щодо правильного вибору майбутньої професії, проводити інформаційно-просвітницькі та профорієнтаційні заходи, ярмарки професій, за участю закладів  вищої освіти, закладів професійної  (професійно-технічної) освіти та представників підприємств Хмельницької міської територіальної громади.</w:t>
            </w:r>
          </w:p>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 xml:space="preserve">Проводити інформаційно-роз’яснювальну роботу, з метою формування в суспільстві позитивного іміджу кваліфікованих </w:t>
            </w:r>
            <w:r w:rsidRPr="00633075">
              <w:rPr>
                <w:rFonts w:ascii="Times New Roman" w:hAnsi="Times New Roman"/>
                <w:sz w:val="24"/>
                <w:szCs w:val="24"/>
              </w:rPr>
              <w:lastRenderedPageBreak/>
              <w:t>робітничих професій та підвищення соціального статусу робітника: здійснювати публікації в засобах масової інформації, проводити радіо - та телепрограми.</w:t>
            </w:r>
          </w:p>
        </w:tc>
        <w:tc>
          <w:tcPr>
            <w:tcW w:w="2005" w:type="dxa"/>
            <w:gridSpan w:val="2"/>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lastRenderedPageBreak/>
              <w:t>Департамент освіти та науки Хмельницької міської ради</w:t>
            </w:r>
          </w:p>
        </w:tc>
        <w:tc>
          <w:tcPr>
            <w:tcW w:w="1275"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2024 - 2026 роки</w:t>
            </w:r>
          </w:p>
        </w:tc>
        <w:tc>
          <w:tcPr>
            <w:tcW w:w="1843" w:type="dxa"/>
            <w:gridSpan w:val="2"/>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softHyphen/>
              <w:t>–</w:t>
            </w:r>
          </w:p>
        </w:tc>
        <w:tc>
          <w:tcPr>
            <w:tcW w:w="1559"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w:t>
            </w: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Департамент освіти та науки Хмельницької міської ради – кількість охоплених заходами осіб щорічно – 7800.</w:t>
            </w:r>
          </w:p>
          <w:p w:rsidR="00A558BA" w:rsidRPr="00633075" w:rsidRDefault="00A558BA" w:rsidP="00343BED">
            <w:pPr>
              <w:widowControl w:val="0"/>
              <w:spacing w:after="0" w:line="240" w:lineRule="auto"/>
              <w:ind w:left="142" w:right="138"/>
              <w:rPr>
                <w:rFonts w:ascii="Times New Roman" w:hAnsi="Times New Roman"/>
                <w:sz w:val="24"/>
                <w:szCs w:val="24"/>
              </w:rPr>
            </w:pPr>
          </w:p>
        </w:tc>
      </w:tr>
      <w:tr w:rsidR="00A558BA" w:rsidRPr="00633075" w:rsidTr="00343BED">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lastRenderedPageBreak/>
              <w:t>11</w:t>
            </w:r>
          </w:p>
        </w:tc>
        <w:tc>
          <w:tcPr>
            <w:tcW w:w="4941" w:type="dxa"/>
            <w:gridSpan w:val="2"/>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На основі запитів роботодавців Хмельницької міської територіальної громади, сформувати пропозиції до регіонального замовлення на підготовку робітничих кадрів у закладах професійної (професійно-технічної) освіти.</w:t>
            </w:r>
          </w:p>
        </w:tc>
        <w:tc>
          <w:tcPr>
            <w:tcW w:w="2005" w:type="dxa"/>
            <w:gridSpan w:val="2"/>
            <w:shd w:val="clear" w:color="auto" w:fill="FFFFFF"/>
          </w:tcPr>
          <w:p w:rsidR="00A558BA" w:rsidRPr="00633075" w:rsidRDefault="00A558BA" w:rsidP="00343BED">
            <w:pPr>
              <w:widowControl w:val="0"/>
              <w:spacing w:after="0" w:line="240" w:lineRule="auto"/>
              <w:ind w:left="34" w:right="122"/>
              <w:jc w:val="center"/>
              <w:rPr>
                <w:rFonts w:ascii="Times New Roman" w:hAnsi="Times New Roman"/>
                <w:sz w:val="24"/>
                <w:szCs w:val="24"/>
              </w:rPr>
            </w:pPr>
            <w:r w:rsidRPr="00633075">
              <w:rPr>
                <w:rFonts w:ascii="Times New Roman" w:hAnsi="Times New Roman"/>
                <w:sz w:val="24"/>
                <w:szCs w:val="24"/>
              </w:rPr>
              <w:t>Департамент освіти та науки Хмельницької міської ради</w:t>
            </w:r>
          </w:p>
        </w:tc>
        <w:tc>
          <w:tcPr>
            <w:tcW w:w="1275" w:type="dxa"/>
            <w:shd w:val="clear" w:color="auto" w:fill="FFFFFF"/>
          </w:tcPr>
          <w:p w:rsidR="00A558BA" w:rsidRPr="00633075" w:rsidRDefault="00A558BA" w:rsidP="00343BED">
            <w:pPr>
              <w:widowControl w:val="0"/>
              <w:spacing w:after="0" w:line="240" w:lineRule="auto"/>
              <w:ind w:left="34" w:right="122"/>
              <w:jc w:val="center"/>
              <w:rPr>
                <w:rFonts w:ascii="Times New Roman" w:hAnsi="Times New Roman"/>
                <w:sz w:val="24"/>
                <w:szCs w:val="24"/>
              </w:rPr>
            </w:pPr>
            <w:r w:rsidRPr="00633075">
              <w:rPr>
                <w:rFonts w:ascii="Times New Roman" w:hAnsi="Times New Roman"/>
                <w:sz w:val="24"/>
                <w:szCs w:val="24"/>
              </w:rPr>
              <w:t>2024 - 2026 роки</w:t>
            </w:r>
          </w:p>
        </w:tc>
        <w:tc>
          <w:tcPr>
            <w:tcW w:w="1843" w:type="dxa"/>
            <w:gridSpan w:val="2"/>
            <w:shd w:val="clear" w:color="auto" w:fill="FFFFFF"/>
          </w:tcPr>
          <w:p w:rsidR="00A558BA" w:rsidRPr="00633075" w:rsidRDefault="00A558BA" w:rsidP="00343BED">
            <w:pPr>
              <w:widowControl w:val="0"/>
              <w:spacing w:after="0" w:line="240" w:lineRule="auto"/>
              <w:ind w:left="34" w:right="122"/>
              <w:jc w:val="center"/>
              <w:rPr>
                <w:rFonts w:ascii="Times New Roman" w:hAnsi="Times New Roman"/>
                <w:sz w:val="24"/>
                <w:szCs w:val="24"/>
              </w:rPr>
            </w:pPr>
            <w:r w:rsidRPr="00633075">
              <w:rPr>
                <w:rFonts w:ascii="Times New Roman" w:hAnsi="Times New Roman"/>
                <w:sz w:val="24"/>
                <w:szCs w:val="24"/>
              </w:rPr>
              <w:softHyphen/>
              <w:t>–</w:t>
            </w:r>
          </w:p>
        </w:tc>
        <w:tc>
          <w:tcPr>
            <w:tcW w:w="1559" w:type="dxa"/>
            <w:shd w:val="clear" w:color="auto" w:fill="FFFFFF"/>
          </w:tcPr>
          <w:p w:rsidR="00A558BA" w:rsidRPr="00633075" w:rsidRDefault="00A558BA" w:rsidP="00343BED">
            <w:pPr>
              <w:widowControl w:val="0"/>
              <w:spacing w:after="0" w:line="240" w:lineRule="auto"/>
              <w:ind w:left="34" w:right="122"/>
              <w:jc w:val="center"/>
              <w:rPr>
                <w:rFonts w:ascii="Times New Roman" w:hAnsi="Times New Roman"/>
                <w:sz w:val="24"/>
                <w:szCs w:val="24"/>
              </w:rPr>
            </w:pPr>
            <w:r w:rsidRPr="00633075">
              <w:rPr>
                <w:rFonts w:ascii="Times New Roman" w:hAnsi="Times New Roman"/>
                <w:sz w:val="24"/>
                <w:szCs w:val="24"/>
              </w:rPr>
              <w:t>–</w:t>
            </w: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Обсяг регіонального замовлення – 1000 осіб</w:t>
            </w:r>
            <w:r>
              <w:rPr>
                <w:rFonts w:ascii="Times New Roman" w:hAnsi="Times New Roman"/>
                <w:sz w:val="24"/>
                <w:szCs w:val="24"/>
              </w:rPr>
              <w:t>.</w:t>
            </w:r>
          </w:p>
        </w:tc>
      </w:tr>
      <w:tr w:rsidR="00A558BA" w:rsidRPr="00633075" w:rsidTr="00343BED">
        <w:tblPrEx>
          <w:tblCellMar>
            <w:left w:w="108" w:type="dxa"/>
            <w:right w:w="108" w:type="dxa"/>
          </w:tblCellMar>
          <w:tblLook w:val="01E0"/>
        </w:tblPrEx>
        <w:trPr>
          <w:trHeight w:val="1964"/>
        </w:trPr>
        <w:tc>
          <w:tcPr>
            <w:tcW w:w="567" w:type="dxa"/>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12</w:t>
            </w:r>
          </w:p>
        </w:tc>
        <w:tc>
          <w:tcPr>
            <w:tcW w:w="4941" w:type="dxa"/>
            <w:gridSpan w:val="2"/>
          </w:tcPr>
          <w:p w:rsidR="00A558BA" w:rsidRPr="00633075" w:rsidRDefault="00A558BA" w:rsidP="00343BED">
            <w:pPr>
              <w:widowControl w:val="0"/>
              <w:spacing w:after="0" w:line="240" w:lineRule="auto"/>
              <w:ind w:left="34" w:right="122"/>
              <w:jc w:val="both"/>
              <w:rPr>
                <w:rFonts w:ascii="Times New Roman" w:hAnsi="Times New Roman"/>
                <w:sz w:val="24"/>
                <w:szCs w:val="24"/>
              </w:rPr>
            </w:pPr>
            <w:r w:rsidRPr="00633075">
              <w:rPr>
                <w:rFonts w:ascii="Times New Roman" w:hAnsi="Times New Roman"/>
                <w:sz w:val="24"/>
                <w:szCs w:val="24"/>
              </w:rPr>
              <w:t>Інформаційно-просвітницька робота</w:t>
            </w:r>
            <w:r>
              <w:rPr>
                <w:rFonts w:ascii="Times New Roman" w:hAnsi="Times New Roman"/>
                <w:sz w:val="24"/>
                <w:szCs w:val="24"/>
              </w:rPr>
              <w:t>,</w:t>
            </w:r>
            <w:r w:rsidRPr="00633075">
              <w:rPr>
                <w:rFonts w:ascii="Times New Roman" w:hAnsi="Times New Roman"/>
                <w:sz w:val="24"/>
                <w:szCs w:val="24"/>
              </w:rPr>
              <w:t xml:space="preserve"> з метою популяризації робітничих професій та спеціальностей в соціальних мережах та проведення заходів, спрямованих на профорієнтацію учнівської молоді.</w:t>
            </w:r>
          </w:p>
        </w:tc>
        <w:tc>
          <w:tcPr>
            <w:tcW w:w="2005" w:type="dxa"/>
            <w:gridSpan w:val="2"/>
          </w:tcPr>
          <w:p w:rsidR="00A558BA" w:rsidRPr="00633075" w:rsidRDefault="00A558BA" w:rsidP="00343BED">
            <w:pPr>
              <w:widowControl w:val="0"/>
              <w:spacing w:after="0" w:line="240" w:lineRule="auto"/>
              <w:ind w:left="34" w:right="122"/>
              <w:jc w:val="center"/>
              <w:rPr>
                <w:rFonts w:ascii="Times New Roman" w:hAnsi="Times New Roman"/>
                <w:sz w:val="24"/>
                <w:szCs w:val="24"/>
              </w:rPr>
            </w:pPr>
            <w:r>
              <w:rPr>
                <w:rFonts w:ascii="Times New Roman" w:hAnsi="Times New Roman"/>
                <w:sz w:val="24"/>
                <w:szCs w:val="24"/>
              </w:rPr>
              <w:t>У</w:t>
            </w:r>
            <w:r w:rsidRPr="00633075">
              <w:rPr>
                <w:rFonts w:ascii="Times New Roman" w:hAnsi="Times New Roman"/>
                <w:sz w:val="24"/>
                <w:szCs w:val="24"/>
              </w:rPr>
              <w:t>правління молоді та спорту Хмельницької міської ради, Хмельницький міський центр по роботі з дітьми та підлітками</w:t>
            </w:r>
          </w:p>
        </w:tc>
        <w:tc>
          <w:tcPr>
            <w:tcW w:w="1275" w:type="dxa"/>
          </w:tcPr>
          <w:p w:rsidR="00A558BA" w:rsidRPr="00633075" w:rsidRDefault="00A558BA" w:rsidP="00343BED">
            <w:pPr>
              <w:widowControl w:val="0"/>
              <w:spacing w:after="0" w:line="240" w:lineRule="auto"/>
              <w:ind w:left="34" w:right="33"/>
              <w:jc w:val="center"/>
              <w:rPr>
                <w:rFonts w:ascii="Times New Roman" w:hAnsi="Times New Roman"/>
                <w:sz w:val="24"/>
                <w:szCs w:val="24"/>
              </w:rPr>
            </w:pPr>
            <w:r w:rsidRPr="00633075">
              <w:rPr>
                <w:rFonts w:ascii="Times New Roman" w:hAnsi="Times New Roman"/>
                <w:sz w:val="24"/>
                <w:szCs w:val="24"/>
              </w:rPr>
              <w:t>Постійно</w:t>
            </w:r>
          </w:p>
        </w:tc>
        <w:tc>
          <w:tcPr>
            <w:tcW w:w="1843" w:type="dxa"/>
            <w:gridSpan w:val="2"/>
          </w:tcPr>
          <w:p w:rsidR="00A558BA" w:rsidRPr="00633075" w:rsidRDefault="00A558BA" w:rsidP="00343BED">
            <w:pPr>
              <w:widowControl w:val="0"/>
              <w:spacing w:after="0" w:line="240" w:lineRule="auto"/>
              <w:ind w:left="34" w:right="122"/>
              <w:jc w:val="center"/>
              <w:rPr>
                <w:rFonts w:ascii="Times New Roman" w:hAnsi="Times New Roman"/>
                <w:sz w:val="24"/>
                <w:szCs w:val="24"/>
              </w:rPr>
            </w:pPr>
          </w:p>
        </w:tc>
        <w:tc>
          <w:tcPr>
            <w:tcW w:w="1559" w:type="dxa"/>
          </w:tcPr>
          <w:p w:rsidR="00A558BA" w:rsidRPr="00633075" w:rsidRDefault="00A558BA" w:rsidP="00343BED">
            <w:pPr>
              <w:widowControl w:val="0"/>
              <w:spacing w:after="0" w:line="240" w:lineRule="auto"/>
              <w:ind w:left="34" w:right="122"/>
              <w:jc w:val="center"/>
              <w:rPr>
                <w:rFonts w:ascii="Times New Roman" w:hAnsi="Times New Roman"/>
                <w:sz w:val="24"/>
                <w:szCs w:val="24"/>
              </w:rPr>
            </w:pPr>
          </w:p>
        </w:tc>
        <w:tc>
          <w:tcPr>
            <w:tcW w:w="3119" w:type="dxa"/>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10 заходів</w:t>
            </w:r>
            <w:r>
              <w:rPr>
                <w:rFonts w:ascii="Times New Roman" w:hAnsi="Times New Roman"/>
                <w:sz w:val="24"/>
                <w:szCs w:val="24"/>
              </w:rPr>
              <w:t>.</w:t>
            </w:r>
          </w:p>
        </w:tc>
      </w:tr>
      <w:tr w:rsidR="00A558BA" w:rsidRPr="00633075" w:rsidTr="00343BED">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13</w:t>
            </w:r>
          </w:p>
        </w:tc>
        <w:tc>
          <w:tcPr>
            <w:tcW w:w="4941" w:type="dxa"/>
            <w:gridSpan w:val="2"/>
            <w:shd w:val="clear" w:color="auto" w:fill="FFFFFF"/>
          </w:tcPr>
          <w:p w:rsidR="00A558BA" w:rsidRPr="00633075" w:rsidRDefault="00A558BA" w:rsidP="00343BED">
            <w:pPr>
              <w:widowControl w:val="0"/>
              <w:spacing w:after="0" w:line="240" w:lineRule="auto"/>
              <w:ind w:left="34" w:right="33"/>
              <w:jc w:val="both"/>
              <w:rPr>
                <w:rFonts w:ascii="Times New Roman" w:hAnsi="Times New Roman"/>
                <w:sz w:val="24"/>
                <w:szCs w:val="24"/>
              </w:rPr>
            </w:pPr>
            <w:r w:rsidRPr="00633075">
              <w:rPr>
                <w:rFonts w:ascii="Times New Roman" w:hAnsi="Times New Roman"/>
                <w:sz w:val="24"/>
                <w:szCs w:val="24"/>
              </w:rPr>
              <w:t>Створювати додаткові робочі місця для працевлаштування осіб з інвалідністю  за рахунок компенсацій роботодавцям частини фактичних витрат, пов’язаних із сплатою єдиного внеску на загальнообов’язкове державне соціальне страхування за працевлаштування на нові робочі місця з асигнованих коштів державного бюджету територіальному відділенню Фонду соціального захисту осіб з інвалідністю</w:t>
            </w:r>
            <w:r>
              <w:rPr>
                <w:rFonts w:ascii="Times New Roman" w:hAnsi="Times New Roman"/>
                <w:sz w:val="24"/>
                <w:szCs w:val="24"/>
              </w:rPr>
              <w:t>.</w:t>
            </w:r>
          </w:p>
        </w:tc>
        <w:tc>
          <w:tcPr>
            <w:tcW w:w="2005" w:type="dxa"/>
            <w:gridSpan w:val="2"/>
            <w:shd w:val="clear" w:color="auto" w:fill="FFFFFF"/>
            <w:vAlign w:val="center"/>
          </w:tcPr>
          <w:p w:rsidR="00A558BA" w:rsidRPr="00633075" w:rsidRDefault="00A558BA" w:rsidP="00343BED">
            <w:pPr>
              <w:widowControl w:val="0"/>
              <w:spacing w:after="0" w:line="240" w:lineRule="auto"/>
              <w:ind w:left="34" w:right="33"/>
              <w:jc w:val="center"/>
              <w:rPr>
                <w:rFonts w:ascii="Times New Roman" w:hAnsi="Times New Roman"/>
                <w:sz w:val="24"/>
                <w:szCs w:val="24"/>
              </w:rPr>
            </w:pPr>
            <w:r w:rsidRPr="00633075">
              <w:rPr>
                <w:rFonts w:ascii="Times New Roman" w:hAnsi="Times New Roman"/>
                <w:sz w:val="24"/>
                <w:szCs w:val="24"/>
              </w:rPr>
              <w:t>Хмельницьке обласне відділення Фонду соціального захисту осіб з інвалідністю</w:t>
            </w:r>
          </w:p>
        </w:tc>
        <w:tc>
          <w:tcPr>
            <w:tcW w:w="1275" w:type="dxa"/>
            <w:shd w:val="clear" w:color="auto" w:fill="FFFFFF"/>
            <w:vAlign w:val="center"/>
          </w:tcPr>
          <w:p w:rsidR="00A558BA" w:rsidRPr="00633075" w:rsidRDefault="00A558BA" w:rsidP="00343BED">
            <w:pPr>
              <w:widowControl w:val="0"/>
              <w:spacing w:after="0" w:line="240" w:lineRule="auto"/>
              <w:ind w:left="34" w:right="33"/>
              <w:jc w:val="center"/>
              <w:rPr>
                <w:rFonts w:ascii="Times New Roman" w:hAnsi="Times New Roman"/>
                <w:sz w:val="24"/>
                <w:szCs w:val="24"/>
              </w:rPr>
            </w:pPr>
            <w:r w:rsidRPr="00633075">
              <w:rPr>
                <w:rFonts w:ascii="Times New Roman" w:hAnsi="Times New Roman"/>
                <w:sz w:val="24"/>
                <w:szCs w:val="24"/>
              </w:rPr>
              <w:t>Протягом</w:t>
            </w:r>
          </w:p>
          <w:p w:rsidR="00A558BA" w:rsidRPr="00633075" w:rsidRDefault="00A558BA" w:rsidP="00343BED">
            <w:pPr>
              <w:widowControl w:val="0"/>
              <w:spacing w:after="0" w:line="240" w:lineRule="auto"/>
              <w:ind w:left="34" w:right="33"/>
              <w:jc w:val="center"/>
              <w:rPr>
                <w:rFonts w:ascii="Times New Roman" w:hAnsi="Times New Roman"/>
                <w:sz w:val="24"/>
                <w:szCs w:val="24"/>
              </w:rPr>
            </w:pPr>
            <w:r w:rsidRPr="00633075">
              <w:rPr>
                <w:rFonts w:ascii="Times New Roman" w:hAnsi="Times New Roman"/>
                <w:sz w:val="24"/>
                <w:szCs w:val="24"/>
              </w:rPr>
              <w:t>2024-2026 років</w:t>
            </w:r>
          </w:p>
        </w:tc>
        <w:tc>
          <w:tcPr>
            <w:tcW w:w="1843" w:type="dxa"/>
            <w:gridSpan w:val="2"/>
            <w:shd w:val="clear" w:color="auto" w:fill="FFFFFF"/>
            <w:vAlign w:val="center"/>
          </w:tcPr>
          <w:p w:rsidR="00A558BA" w:rsidRPr="00633075" w:rsidRDefault="00A558BA" w:rsidP="00343BED">
            <w:pPr>
              <w:widowControl w:val="0"/>
              <w:spacing w:after="0" w:line="240" w:lineRule="auto"/>
              <w:ind w:left="34" w:right="33"/>
              <w:jc w:val="center"/>
              <w:rPr>
                <w:rFonts w:ascii="Times New Roman" w:hAnsi="Times New Roman"/>
                <w:sz w:val="24"/>
                <w:szCs w:val="24"/>
              </w:rPr>
            </w:pPr>
            <w:r w:rsidRPr="00633075">
              <w:rPr>
                <w:rFonts w:ascii="Times New Roman" w:hAnsi="Times New Roman"/>
                <w:sz w:val="24"/>
                <w:szCs w:val="24"/>
              </w:rPr>
              <w:t>Міністерство соціальної політики України</w:t>
            </w:r>
          </w:p>
        </w:tc>
        <w:tc>
          <w:tcPr>
            <w:tcW w:w="1559" w:type="dxa"/>
            <w:shd w:val="clear" w:color="auto" w:fill="FFFFFF"/>
            <w:vAlign w:val="center"/>
          </w:tcPr>
          <w:p w:rsidR="00A558BA" w:rsidRPr="00633075" w:rsidRDefault="00A558BA" w:rsidP="00343BED">
            <w:pPr>
              <w:widowControl w:val="0"/>
              <w:spacing w:after="0" w:line="240" w:lineRule="auto"/>
              <w:ind w:left="34" w:right="33"/>
              <w:jc w:val="center"/>
              <w:rPr>
                <w:rFonts w:ascii="Times New Roman" w:hAnsi="Times New Roman"/>
                <w:sz w:val="24"/>
                <w:szCs w:val="24"/>
              </w:rPr>
            </w:pPr>
            <w:r w:rsidRPr="00633075">
              <w:rPr>
                <w:rFonts w:ascii="Times New Roman" w:hAnsi="Times New Roman"/>
                <w:sz w:val="24"/>
                <w:szCs w:val="24"/>
              </w:rPr>
              <w:t>-</w:t>
            </w:r>
          </w:p>
        </w:tc>
        <w:tc>
          <w:tcPr>
            <w:tcW w:w="3119" w:type="dxa"/>
            <w:shd w:val="clear" w:color="auto" w:fill="FFFFFF"/>
            <w:vAlign w:val="center"/>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Фінансове забезпечення  запитів служби зайнятості по компенсації фактичних витрат, пов’язаних із сплатою єдиного внеску на загальнообов’язкове державне соціальне страхування за працевлаштування на нові робочі місця осіб з інвалідністю</w:t>
            </w:r>
            <w:r>
              <w:rPr>
                <w:rFonts w:ascii="Times New Roman" w:hAnsi="Times New Roman"/>
                <w:sz w:val="24"/>
                <w:szCs w:val="24"/>
              </w:rPr>
              <w:t>.</w:t>
            </w:r>
          </w:p>
        </w:tc>
      </w:tr>
      <w:tr w:rsidR="00A558BA" w:rsidRPr="00633075" w:rsidTr="00343BED">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14</w:t>
            </w:r>
          </w:p>
        </w:tc>
        <w:tc>
          <w:tcPr>
            <w:tcW w:w="4941" w:type="dxa"/>
            <w:gridSpan w:val="2"/>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 xml:space="preserve">Сприяти особам з інвалідністю у працевлаштуванні на вільні робочі місця, на яких вони можуть виконувати виробничі завдання, у тому числі за рахунок асигнованих коштів Державного бюджету </w:t>
            </w:r>
            <w:r w:rsidRPr="00633075">
              <w:rPr>
                <w:rFonts w:ascii="Times New Roman" w:hAnsi="Times New Roman"/>
                <w:sz w:val="24"/>
                <w:szCs w:val="24"/>
              </w:rPr>
              <w:lastRenderedPageBreak/>
              <w:t>України через розпорядника - територіальне відділення Фонду соціального захисту осіб з інвалідністю, надавати консультації, приймати участь у  ярмарках вакансій; здійснювати відшкодування витрат на підготовку дітей з інвалідністю до професійної діяльності у фахових навчальних закладах України</w:t>
            </w:r>
            <w:r>
              <w:rPr>
                <w:rFonts w:ascii="Times New Roman" w:hAnsi="Times New Roman"/>
                <w:sz w:val="24"/>
                <w:szCs w:val="24"/>
              </w:rPr>
              <w:t>.</w:t>
            </w:r>
          </w:p>
        </w:tc>
        <w:tc>
          <w:tcPr>
            <w:tcW w:w="2005" w:type="dxa"/>
            <w:gridSpan w:val="2"/>
            <w:shd w:val="clear" w:color="auto" w:fill="FFFFFF"/>
            <w:vAlign w:val="center"/>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lastRenderedPageBreak/>
              <w:t xml:space="preserve">Хмельницьке обласне відділення Фонду соціального захисту осіб з інвалідністю, </w:t>
            </w: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lastRenderedPageBreak/>
              <w:t>Хмельницька філія Хмельницького обласного центру зайнятості</w:t>
            </w:r>
          </w:p>
        </w:tc>
        <w:tc>
          <w:tcPr>
            <w:tcW w:w="1275" w:type="dxa"/>
            <w:shd w:val="clear" w:color="auto" w:fill="FFFFFF"/>
            <w:vAlign w:val="center"/>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lastRenderedPageBreak/>
              <w:t>Протягом</w:t>
            </w: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2024- 2026 років</w:t>
            </w:r>
          </w:p>
        </w:tc>
        <w:tc>
          <w:tcPr>
            <w:tcW w:w="1843" w:type="dxa"/>
            <w:gridSpan w:val="2"/>
            <w:shd w:val="clear" w:color="auto" w:fill="FFFFFF"/>
            <w:vAlign w:val="center"/>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Міністерство соціальної політики України</w:t>
            </w:r>
          </w:p>
        </w:tc>
        <w:tc>
          <w:tcPr>
            <w:tcW w:w="1559" w:type="dxa"/>
            <w:shd w:val="clear" w:color="auto" w:fill="FFFFFF"/>
            <w:vAlign w:val="center"/>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Хмельницька обласна рада</w:t>
            </w: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Хмельницька міська рада</w:t>
            </w:r>
          </w:p>
        </w:tc>
        <w:tc>
          <w:tcPr>
            <w:tcW w:w="3119" w:type="dxa"/>
            <w:shd w:val="clear" w:color="auto" w:fill="FFFFFF"/>
            <w:vAlign w:val="center"/>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 xml:space="preserve">Хмельницька філія Хмельницького обласного центру зайнятості -   працевлаштувати у 2024 році 45 осіб з інвалідністю, </w:t>
            </w:r>
            <w:r w:rsidRPr="00633075">
              <w:rPr>
                <w:rFonts w:ascii="Times New Roman" w:hAnsi="Times New Roman"/>
                <w:sz w:val="24"/>
                <w:szCs w:val="24"/>
              </w:rPr>
              <w:lastRenderedPageBreak/>
              <w:t>у 2025 році – 50, у 2026 році - 60.</w:t>
            </w:r>
          </w:p>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Проводити щороку по 10 міні-ярмарків вакансій, у т.ч. за участю осіб з інвалідністю.</w:t>
            </w:r>
          </w:p>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Компенсувати витрати на підготовку 30 /</w:t>
            </w:r>
            <w:bookmarkStart w:id="1" w:name="_GoBack"/>
            <w:bookmarkEnd w:id="1"/>
            <w:r w:rsidRPr="00633075">
              <w:rPr>
                <w:rFonts w:ascii="Times New Roman" w:hAnsi="Times New Roman"/>
                <w:sz w:val="24"/>
                <w:szCs w:val="24"/>
              </w:rPr>
              <w:t xml:space="preserve"> 35 / 40 осіб з інвалідністю  у начальних закладах - Хмельницьке обласне відділення Фонду соціального захисту осіб з інвалідністю</w:t>
            </w:r>
            <w:r>
              <w:rPr>
                <w:rFonts w:ascii="Times New Roman" w:hAnsi="Times New Roman"/>
                <w:sz w:val="24"/>
                <w:szCs w:val="24"/>
              </w:rPr>
              <w:t>.</w:t>
            </w:r>
          </w:p>
        </w:tc>
      </w:tr>
      <w:tr w:rsidR="00A558BA" w:rsidRPr="00633075" w:rsidTr="00343BED">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lastRenderedPageBreak/>
              <w:t>15</w:t>
            </w:r>
          </w:p>
        </w:tc>
        <w:tc>
          <w:tcPr>
            <w:tcW w:w="4941" w:type="dxa"/>
            <w:gridSpan w:val="2"/>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Утворення інституту асистента робітників (працівників) з паритетним фінансуванням протягом одного року з бюджетів різних рівнів та роботодавців через механізм запровадження соціальної послуги</w:t>
            </w:r>
            <w:r>
              <w:rPr>
                <w:rFonts w:ascii="Times New Roman" w:hAnsi="Times New Roman"/>
                <w:sz w:val="24"/>
                <w:szCs w:val="24"/>
              </w:rPr>
              <w:t>.</w:t>
            </w:r>
          </w:p>
        </w:tc>
        <w:tc>
          <w:tcPr>
            <w:tcW w:w="2005" w:type="dxa"/>
            <w:gridSpan w:val="2"/>
            <w:shd w:val="clear" w:color="auto" w:fill="FFFFFF"/>
            <w:vAlign w:val="center"/>
          </w:tcPr>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t>Хмельницьке обласне відділення Фонду соціального захисту осіб з інвалідністю</w:t>
            </w: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Управління праці та соціального захисту населення Хмельницької міської ради</w:t>
            </w:r>
          </w:p>
        </w:tc>
        <w:tc>
          <w:tcPr>
            <w:tcW w:w="1275" w:type="dxa"/>
            <w:shd w:val="clear" w:color="auto" w:fill="FFFFFF"/>
            <w:vAlign w:val="center"/>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Протягом</w:t>
            </w: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2024- 2026 років</w:t>
            </w:r>
          </w:p>
        </w:tc>
        <w:tc>
          <w:tcPr>
            <w:tcW w:w="1843" w:type="dxa"/>
            <w:gridSpan w:val="2"/>
            <w:shd w:val="clear" w:color="auto" w:fill="FFFFFF"/>
            <w:vAlign w:val="center"/>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Міністерство соціальної політики України</w:t>
            </w:r>
          </w:p>
        </w:tc>
        <w:tc>
          <w:tcPr>
            <w:tcW w:w="1559" w:type="dxa"/>
            <w:shd w:val="clear" w:color="auto" w:fill="FFFFFF"/>
            <w:vAlign w:val="center"/>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Хмельницька обласна рада</w:t>
            </w: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Хмельницька міська рада</w:t>
            </w: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 xml:space="preserve">Прийняти участь у </w:t>
            </w:r>
            <w:proofErr w:type="spellStart"/>
            <w:r w:rsidRPr="00633075">
              <w:rPr>
                <w:rFonts w:ascii="Times New Roman" w:hAnsi="Times New Roman"/>
                <w:sz w:val="24"/>
                <w:szCs w:val="24"/>
              </w:rPr>
              <w:t>проєктуванні</w:t>
            </w:r>
            <w:proofErr w:type="spellEnd"/>
            <w:r w:rsidRPr="00633075">
              <w:rPr>
                <w:rFonts w:ascii="Times New Roman" w:hAnsi="Times New Roman"/>
                <w:sz w:val="24"/>
                <w:szCs w:val="24"/>
              </w:rPr>
              <w:t xml:space="preserve"> та запровадженні соціальної послуги по соціальному супроводу особи з інвалідністю на робочому місці.</w:t>
            </w:r>
          </w:p>
        </w:tc>
      </w:tr>
      <w:tr w:rsidR="00A558BA" w:rsidRPr="00633075" w:rsidTr="00343BED">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16</w:t>
            </w:r>
          </w:p>
        </w:tc>
        <w:tc>
          <w:tcPr>
            <w:tcW w:w="4941" w:type="dxa"/>
            <w:gridSpan w:val="2"/>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 xml:space="preserve">Здійснювати розрахунок сум адміністративно-господарських санкцій за невиконання роботодавцями нормативу створених робочих місць для працевлаштування осіб з інвалідністю та повідомляти роботодавців про строки сплати розрахованих сум </w:t>
            </w:r>
            <w:r>
              <w:rPr>
                <w:rFonts w:ascii="Times New Roman" w:hAnsi="Times New Roman"/>
                <w:sz w:val="24"/>
                <w:szCs w:val="24"/>
              </w:rPr>
              <w:t>шляхом</w:t>
            </w:r>
            <w:r w:rsidRPr="00633075">
              <w:rPr>
                <w:rFonts w:ascii="Times New Roman" w:hAnsi="Times New Roman"/>
                <w:sz w:val="24"/>
                <w:szCs w:val="24"/>
              </w:rPr>
              <w:t xml:space="preserve"> надсилання листів засобами поштового сервісу.</w:t>
            </w:r>
          </w:p>
        </w:tc>
        <w:tc>
          <w:tcPr>
            <w:tcW w:w="2005" w:type="dxa"/>
            <w:gridSpan w:val="2"/>
            <w:shd w:val="clear" w:color="auto" w:fill="FFFFFF"/>
            <w:vAlign w:val="center"/>
          </w:tcPr>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t>Хмельницьке обласне відділення Фонду соціального захисту осіб з інвалідністю</w:t>
            </w:r>
          </w:p>
          <w:p w:rsidR="00A558BA" w:rsidRPr="00633075" w:rsidRDefault="00A558BA" w:rsidP="00343BED">
            <w:pPr>
              <w:widowControl w:val="0"/>
              <w:spacing w:after="0" w:line="240" w:lineRule="auto"/>
              <w:jc w:val="center"/>
              <w:rPr>
                <w:rFonts w:ascii="Times New Roman" w:hAnsi="Times New Roman"/>
                <w:sz w:val="24"/>
                <w:szCs w:val="24"/>
              </w:rPr>
            </w:pPr>
          </w:p>
        </w:tc>
        <w:tc>
          <w:tcPr>
            <w:tcW w:w="1275" w:type="dxa"/>
            <w:shd w:val="clear" w:color="auto" w:fill="FFFFFF"/>
            <w:vAlign w:val="center"/>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Протягом</w:t>
            </w: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2024- 2026 років</w:t>
            </w:r>
          </w:p>
        </w:tc>
        <w:tc>
          <w:tcPr>
            <w:tcW w:w="1843" w:type="dxa"/>
            <w:gridSpan w:val="2"/>
            <w:shd w:val="clear" w:color="auto" w:fill="FFFFFF"/>
            <w:vAlign w:val="center"/>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Міністерство соціальної політики України</w:t>
            </w:r>
          </w:p>
        </w:tc>
        <w:tc>
          <w:tcPr>
            <w:tcW w:w="1559" w:type="dxa"/>
            <w:shd w:val="clear" w:color="auto" w:fill="FFFFFF"/>
            <w:vAlign w:val="center"/>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w:t>
            </w: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 xml:space="preserve">Суми акумульованих коштів адміністративно-господарських санкцій сплачених роботодавцями за невиконання нормативу працевлаштування осіб з інвалідністю. </w:t>
            </w:r>
          </w:p>
        </w:tc>
      </w:tr>
      <w:tr w:rsidR="00A558BA" w:rsidRPr="00633075" w:rsidTr="00343BED">
        <w:tc>
          <w:tcPr>
            <w:tcW w:w="15309" w:type="dxa"/>
            <w:gridSpan w:val="10"/>
            <w:shd w:val="clear" w:color="auto" w:fill="FFFFFF"/>
          </w:tcPr>
          <w:p w:rsidR="00A558BA" w:rsidRPr="00633075" w:rsidRDefault="00A558BA" w:rsidP="00343BED">
            <w:pPr>
              <w:spacing w:after="0" w:line="240" w:lineRule="auto"/>
              <w:ind w:left="-75"/>
              <w:jc w:val="center"/>
              <w:rPr>
                <w:rFonts w:ascii="Times New Roman" w:hAnsi="Times New Roman"/>
                <w:b/>
                <w:bCs/>
                <w:sz w:val="24"/>
                <w:szCs w:val="24"/>
                <w:highlight w:val="yellow"/>
              </w:rPr>
            </w:pPr>
            <w:r w:rsidRPr="00633075">
              <w:rPr>
                <w:rFonts w:ascii="Times New Roman" w:hAnsi="Times New Roman"/>
                <w:b/>
                <w:bCs/>
                <w:sz w:val="24"/>
                <w:szCs w:val="24"/>
              </w:rPr>
              <w:t>2. Підвищення професійного рівня та конкурентоспроможності економічно активного населення</w:t>
            </w:r>
          </w:p>
        </w:tc>
      </w:tr>
      <w:tr w:rsidR="00A558BA" w:rsidRPr="00633075" w:rsidTr="00343BED">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highlight w:val="cyan"/>
              </w:rPr>
            </w:pPr>
            <w:r w:rsidRPr="00633075">
              <w:rPr>
                <w:rFonts w:ascii="Times New Roman" w:hAnsi="Times New Roman"/>
                <w:sz w:val="24"/>
                <w:szCs w:val="24"/>
              </w:rPr>
              <w:t>17</w:t>
            </w:r>
          </w:p>
        </w:tc>
        <w:tc>
          <w:tcPr>
            <w:tcW w:w="4954" w:type="dxa"/>
            <w:gridSpan w:val="3"/>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 xml:space="preserve">Проведення підготовки, перепідготовки та </w:t>
            </w:r>
            <w:r w:rsidRPr="00633075">
              <w:rPr>
                <w:rFonts w:ascii="Times New Roman" w:hAnsi="Times New Roman"/>
                <w:sz w:val="24"/>
                <w:szCs w:val="24"/>
              </w:rPr>
              <w:lastRenderedPageBreak/>
              <w:t>підвищення кваліфікації безробітних за професіями та спеціальностями, актуальними на ринку праці та під конкретні замовлення роботодавців</w:t>
            </w:r>
            <w:r>
              <w:rPr>
                <w:rFonts w:ascii="Times New Roman" w:hAnsi="Times New Roman"/>
                <w:sz w:val="24"/>
                <w:szCs w:val="24"/>
              </w:rPr>
              <w:t>.</w:t>
            </w:r>
          </w:p>
        </w:tc>
        <w:tc>
          <w:tcPr>
            <w:tcW w:w="1992" w:type="dxa"/>
            <w:shd w:val="clear" w:color="auto" w:fill="FFFFFF"/>
          </w:tcPr>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lastRenderedPageBreak/>
              <w:t xml:space="preserve">Хмельницька </w:t>
            </w:r>
            <w:r w:rsidRPr="00633075">
              <w:rPr>
                <w:rFonts w:ascii="Times New Roman" w:hAnsi="Times New Roman"/>
                <w:sz w:val="24"/>
                <w:szCs w:val="24"/>
              </w:rPr>
              <w:lastRenderedPageBreak/>
              <w:t>філія Хмельницького обласного центру зайнятості</w:t>
            </w:r>
          </w:p>
        </w:tc>
        <w:tc>
          <w:tcPr>
            <w:tcW w:w="1275" w:type="dxa"/>
            <w:shd w:val="clear" w:color="auto" w:fill="FFFFFF"/>
          </w:tcPr>
          <w:p w:rsidR="00A558BA" w:rsidRPr="00633075" w:rsidRDefault="00A558BA" w:rsidP="00343BED">
            <w:pPr>
              <w:widowControl w:val="0"/>
              <w:spacing w:after="0" w:line="240" w:lineRule="auto"/>
              <w:ind w:left="141" w:right="142"/>
              <w:jc w:val="center"/>
              <w:rPr>
                <w:rFonts w:ascii="Times New Roman" w:hAnsi="Times New Roman"/>
                <w:sz w:val="24"/>
                <w:szCs w:val="24"/>
              </w:rPr>
            </w:pPr>
            <w:r w:rsidRPr="00633075">
              <w:rPr>
                <w:rFonts w:ascii="Times New Roman" w:hAnsi="Times New Roman"/>
                <w:sz w:val="24"/>
                <w:szCs w:val="24"/>
              </w:rPr>
              <w:lastRenderedPageBreak/>
              <w:t xml:space="preserve">2024 - </w:t>
            </w:r>
            <w:r w:rsidRPr="00633075">
              <w:rPr>
                <w:rFonts w:ascii="Times New Roman" w:hAnsi="Times New Roman"/>
                <w:sz w:val="24"/>
                <w:szCs w:val="24"/>
              </w:rPr>
              <w:lastRenderedPageBreak/>
              <w:t>2026 роки</w:t>
            </w:r>
          </w:p>
        </w:tc>
        <w:tc>
          <w:tcPr>
            <w:tcW w:w="1843" w:type="dxa"/>
            <w:gridSpan w:val="2"/>
            <w:shd w:val="clear" w:color="auto" w:fill="FFFFFF"/>
          </w:tcPr>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lastRenderedPageBreak/>
              <w:t xml:space="preserve">Фонд </w:t>
            </w:r>
            <w:r w:rsidRPr="00633075">
              <w:rPr>
                <w:rFonts w:ascii="Times New Roman" w:hAnsi="Times New Roman"/>
                <w:sz w:val="24"/>
                <w:szCs w:val="24"/>
              </w:rPr>
              <w:lastRenderedPageBreak/>
              <w:t>загальнообов’язкового державного соціального страхування України на випадок безробіття</w:t>
            </w:r>
          </w:p>
        </w:tc>
        <w:tc>
          <w:tcPr>
            <w:tcW w:w="1559" w:type="dxa"/>
            <w:shd w:val="clear" w:color="auto" w:fill="FFFFFF"/>
          </w:tcPr>
          <w:p w:rsidR="00A558BA" w:rsidRPr="00633075" w:rsidRDefault="00A558BA" w:rsidP="00343BED">
            <w:pPr>
              <w:spacing w:after="0" w:line="240" w:lineRule="auto"/>
              <w:ind w:left="162" w:right="142"/>
              <w:jc w:val="center"/>
              <w:rPr>
                <w:rFonts w:ascii="Times New Roman" w:hAnsi="Times New Roman"/>
                <w:sz w:val="24"/>
                <w:szCs w:val="24"/>
              </w:rPr>
            </w:pP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 xml:space="preserve">Проходитимуть </w:t>
            </w:r>
            <w:r w:rsidRPr="00633075">
              <w:rPr>
                <w:rFonts w:ascii="Times New Roman" w:hAnsi="Times New Roman"/>
                <w:sz w:val="24"/>
                <w:szCs w:val="24"/>
              </w:rPr>
              <w:lastRenderedPageBreak/>
              <w:t xml:space="preserve">професійну підготовку, перепідготовку та підвищення кваліфікації у 2024-2026 роках відповідно по 100 осіб щорічно. </w:t>
            </w:r>
          </w:p>
        </w:tc>
      </w:tr>
      <w:tr w:rsidR="00A558BA" w:rsidRPr="00633075" w:rsidTr="00343BED">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highlight w:val="cyan"/>
              </w:rPr>
            </w:pPr>
            <w:r w:rsidRPr="00633075">
              <w:rPr>
                <w:rFonts w:ascii="Times New Roman" w:hAnsi="Times New Roman"/>
                <w:sz w:val="24"/>
                <w:szCs w:val="24"/>
              </w:rPr>
              <w:lastRenderedPageBreak/>
              <w:t>18</w:t>
            </w:r>
          </w:p>
        </w:tc>
        <w:tc>
          <w:tcPr>
            <w:tcW w:w="4954" w:type="dxa"/>
            <w:gridSpan w:val="3"/>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Забезпечення організації роботи з населенням щодо видачі ваучерів певним категоріям громадян для підтримання їх конкурентоспроможності на ринку праці шляхом перепідготовки, спеціалізації, підвищення кваліфікації за визначеними професіями та спеціальностями</w:t>
            </w:r>
            <w:r>
              <w:rPr>
                <w:rFonts w:ascii="Times New Roman" w:hAnsi="Times New Roman"/>
                <w:sz w:val="24"/>
                <w:szCs w:val="24"/>
              </w:rPr>
              <w:t>.</w:t>
            </w:r>
            <w:r w:rsidRPr="00633075">
              <w:rPr>
                <w:rFonts w:ascii="Times New Roman" w:hAnsi="Times New Roman"/>
                <w:sz w:val="24"/>
                <w:szCs w:val="24"/>
              </w:rPr>
              <w:t xml:space="preserve"> </w:t>
            </w:r>
          </w:p>
        </w:tc>
        <w:tc>
          <w:tcPr>
            <w:tcW w:w="1992" w:type="dxa"/>
            <w:shd w:val="clear" w:color="auto" w:fill="FFFFFF"/>
          </w:tcPr>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t>Хмельницька філія Хмельницького обласного центру зайнятості</w:t>
            </w:r>
          </w:p>
        </w:tc>
        <w:tc>
          <w:tcPr>
            <w:tcW w:w="1275"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2024 - 2026 роки</w:t>
            </w:r>
          </w:p>
        </w:tc>
        <w:tc>
          <w:tcPr>
            <w:tcW w:w="1843" w:type="dxa"/>
            <w:gridSpan w:val="2"/>
            <w:shd w:val="clear" w:color="auto" w:fill="FFFFFF"/>
          </w:tcPr>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t>Фонд загальнообов’язкового державного соціального страхування України на випадок безробіття</w:t>
            </w:r>
          </w:p>
        </w:tc>
        <w:tc>
          <w:tcPr>
            <w:tcW w:w="1559" w:type="dxa"/>
            <w:shd w:val="clear" w:color="auto" w:fill="FFFFFF"/>
          </w:tcPr>
          <w:p w:rsidR="00A558BA" w:rsidRPr="00633075" w:rsidRDefault="00A558BA" w:rsidP="00343BED">
            <w:pPr>
              <w:spacing w:after="0" w:line="240" w:lineRule="auto"/>
              <w:jc w:val="center"/>
              <w:rPr>
                <w:rFonts w:ascii="Times New Roman" w:hAnsi="Times New Roman"/>
                <w:sz w:val="24"/>
                <w:szCs w:val="24"/>
              </w:rPr>
            </w:pP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Отримають ваучер на навчання 70 осіб щороку.</w:t>
            </w:r>
          </w:p>
        </w:tc>
      </w:tr>
      <w:tr w:rsidR="00A558BA" w:rsidRPr="00633075" w:rsidTr="00343BED">
        <w:tblPrEx>
          <w:tblCellMar>
            <w:left w:w="108" w:type="dxa"/>
            <w:right w:w="108" w:type="dxa"/>
          </w:tblCellMar>
          <w:tblLook w:val="01E0"/>
        </w:tblPrEx>
        <w:trPr>
          <w:trHeight w:val="613"/>
        </w:trPr>
        <w:tc>
          <w:tcPr>
            <w:tcW w:w="567" w:type="dxa"/>
          </w:tcPr>
          <w:p w:rsidR="00A558BA" w:rsidRPr="00633075" w:rsidRDefault="00A558BA" w:rsidP="00343BED">
            <w:pPr>
              <w:widowControl w:val="0"/>
              <w:spacing w:after="0" w:line="240" w:lineRule="auto"/>
              <w:jc w:val="center"/>
              <w:rPr>
                <w:rFonts w:ascii="Times New Roman" w:hAnsi="Times New Roman"/>
                <w:sz w:val="24"/>
                <w:szCs w:val="24"/>
                <w:highlight w:val="cyan"/>
              </w:rPr>
            </w:pPr>
            <w:r w:rsidRPr="00633075">
              <w:rPr>
                <w:rFonts w:ascii="Times New Roman" w:hAnsi="Times New Roman"/>
                <w:sz w:val="24"/>
                <w:szCs w:val="24"/>
              </w:rPr>
              <w:t>19</w:t>
            </w:r>
          </w:p>
        </w:tc>
        <w:tc>
          <w:tcPr>
            <w:tcW w:w="4954" w:type="dxa"/>
            <w:gridSpan w:val="3"/>
          </w:tcPr>
          <w:p w:rsidR="00A558BA" w:rsidRPr="00633075" w:rsidRDefault="00A558BA" w:rsidP="00343BED">
            <w:pPr>
              <w:widowControl w:val="0"/>
              <w:spacing w:after="0" w:line="240" w:lineRule="auto"/>
              <w:ind w:left="38" w:right="145"/>
              <w:rPr>
                <w:rFonts w:ascii="Times New Roman" w:hAnsi="Times New Roman"/>
                <w:sz w:val="24"/>
                <w:szCs w:val="24"/>
              </w:rPr>
            </w:pPr>
            <w:r w:rsidRPr="00633075">
              <w:rPr>
                <w:rFonts w:ascii="Times New Roman" w:hAnsi="Times New Roman"/>
                <w:sz w:val="24"/>
                <w:szCs w:val="24"/>
              </w:rPr>
              <w:t>Проведення тренінг-семінарів серед молоді</w:t>
            </w:r>
            <w:r>
              <w:rPr>
                <w:rFonts w:ascii="Times New Roman" w:hAnsi="Times New Roman"/>
                <w:sz w:val="24"/>
                <w:szCs w:val="24"/>
              </w:rPr>
              <w:t>,</w:t>
            </w:r>
            <w:r w:rsidRPr="00633075">
              <w:rPr>
                <w:rFonts w:ascii="Times New Roman" w:hAnsi="Times New Roman"/>
                <w:sz w:val="24"/>
                <w:szCs w:val="24"/>
              </w:rPr>
              <w:t xml:space="preserve"> з метою отримання </w:t>
            </w:r>
            <w:r>
              <w:rPr>
                <w:rFonts w:ascii="Times New Roman" w:hAnsi="Times New Roman"/>
                <w:sz w:val="24"/>
                <w:szCs w:val="24"/>
              </w:rPr>
              <w:t>знань</w:t>
            </w:r>
            <w:r w:rsidRPr="00633075">
              <w:rPr>
                <w:rFonts w:ascii="Times New Roman" w:hAnsi="Times New Roman"/>
                <w:sz w:val="24"/>
                <w:szCs w:val="24"/>
              </w:rPr>
              <w:t>, необхідних для реалізації власних ініціатив та професійної визначеності.</w:t>
            </w:r>
          </w:p>
          <w:p w:rsidR="00A558BA" w:rsidRPr="00633075" w:rsidRDefault="00A558BA" w:rsidP="00343BED">
            <w:pPr>
              <w:widowControl w:val="0"/>
              <w:spacing w:after="0" w:line="240" w:lineRule="auto"/>
              <w:ind w:left="38" w:right="145"/>
              <w:rPr>
                <w:rFonts w:ascii="Times New Roman" w:hAnsi="Times New Roman"/>
                <w:sz w:val="24"/>
                <w:szCs w:val="24"/>
              </w:rPr>
            </w:pPr>
          </w:p>
          <w:p w:rsidR="00A558BA" w:rsidRPr="00633075" w:rsidRDefault="00A558BA" w:rsidP="00343BED">
            <w:pPr>
              <w:widowControl w:val="0"/>
              <w:spacing w:after="0" w:line="240" w:lineRule="auto"/>
              <w:ind w:left="38" w:right="145"/>
              <w:rPr>
                <w:rFonts w:ascii="Times New Roman" w:hAnsi="Times New Roman"/>
                <w:sz w:val="24"/>
                <w:szCs w:val="24"/>
              </w:rPr>
            </w:pPr>
            <w:r w:rsidRPr="00633075">
              <w:rPr>
                <w:rFonts w:ascii="Times New Roman" w:hAnsi="Times New Roman"/>
                <w:sz w:val="24"/>
                <w:szCs w:val="24"/>
              </w:rPr>
              <w:t xml:space="preserve">Огляд </w:t>
            </w:r>
            <w:proofErr w:type="spellStart"/>
            <w:r w:rsidRPr="00633075">
              <w:rPr>
                <w:rFonts w:ascii="Times New Roman" w:hAnsi="Times New Roman"/>
                <w:sz w:val="24"/>
                <w:szCs w:val="24"/>
              </w:rPr>
              <w:t>інтернет-ресурсів</w:t>
            </w:r>
            <w:proofErr w:type="spellEnd"/>
            <w:r w:rsidRPr="00633075">
              <w:rPr>
                <w:rFonts w:ascii="Times New Roman" w:hAnsi="Times New Roman"/>
                <w:sz w:val="24"/>
                <w:szCs w:val="24"/>
              </w:rPr>
              <w:t xml:space="preserve"> щодо можливостей неформальної освіти для молоді. </w:t>
            </w:r>
          </w:p>
          <w:p w:rsidR="00A558BA" w:rsidRPr="00633075" w:rsidRDefault="00A558BA" w:rsidP="00343BED">
            <w:pPr>
              <w:widowControl w:val="0"/>
              <w:spacing w:after="0" w:line="240" w:lineRule="auto"/>
              <w:ind w:left="38" w:right="145"/>
              <w:rPr>
                <w:rFonts w:ascii="Times New Roman" w:hAnsi="Times New Roman"/>
                <w:sz w:val="24"/>
                <w:szCs w:val="24"/>
              </w:rPr>
            </w:pPr>
          </w:p>
          <w:p w:rsidR="00A558BA" w:rsidRPr="00633075" w:rsidRDefault="00A558BA" w:rsidP="00343BED">
            <w:pPr>
              <w:widowControl w:val="0"/>
              <w:spacing w:after="0" w:line="240" w:lineRule="auto"/>
              <w:ind w:left="38" w:right="145"/>
              <w:rPr>
                <w:rFonts w:ascii="Times New Roman" w:hAnsi="Times New Roman"/>
                <w:sz w:val="24"/>
                <w:szCs w:val="24"/>
              </w:rPr>
            </w:pPr>
          </w:p>
          <w:p w:rsidR="00A558BA" w:rsidRPr="00633075" w:rsidRDefault="00A558BA" w:rsidP="00343BED">
            <w:pPr>
              <w:widowControl w:val="0"/>
              <w:spacing w:after="0" w:line="240" w:lineRule="auto"/>
              <w:ind w:left="38" w:right="145"/>
              <w:rPr>
                <w:rFonts w:ascii="Times New Roman" w:hAnsi="Times New Roman"/>
                <w:sz w:val="24"/>
                <w:szCs w:val="24"/>
              </w:rPr>
            </w:pPr>
            <w:r w:rsidRPr="00633075">
              <w:rPr>
                <w:rFonts w:ascii="Times New Roman" w:hAnsi="Times New Roman"/>
                <w:sz w:val="24"/>
                <w:szCs w:val="24"/>
              </w:rPr>
              <w:t xml:space="preserve">Організовувати зустрічі </w:t>
            </w:r>
            <w:r>
              <w:rPr>
                <w:rFonts w:ascii="Times New Roman" w:hAnsi="Times New Roman"/>
                <w:sz w:val="24"/>
                <w:szCs w:val="24"/>
              </w:rPr>
              <w:t>із</w:t>
            </w:r>
            <w:r w:rsidRPr="00633075">
              <w:rPr>
                <w:rFonts w:ascii="Times New Roman" w:hAnsi="Times New Roman"/>
                <w:sz w:val="24"/>
                <w:szCs w:val="24"/>
              </w:rPr>
              <w:t xml:space="preserve"> учнівською молоддю та екскурсії для них з метою ознайомлення з майбутніми професіями.</w:t>
            </w:r>
          </w:p>
        </w:tc>
        <w:tc>
          <w:tcPr>
            <w:tcW w:w="1992" w:type="dxa"/>
          </w:tcPr>
          <w:p w:rsidR="00A558BA"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 xml:space="preserve">Управління молоді та спорту Хмельницької міської ради, </w:t>
            </w:r>
          </w:p>
          <w:p w:rsidR="00A558BA" w:rsidRPr="00633075" w:rsidRDefault="00A558BA" w:rsidP="00343BED">
            <w:pPr>
              <w:widowControl w:val="0"/>
              <w:spacing w:after="0" w:line="240" w:lineRule="auto"/>
              <w:jc w:val="center"/>
              <w:rPr>
                <w:rFonts w:ascii="Times New Roman" w:hAnsi="Times New Roman"/>
                <w:sz w:val="24"/>
                <w:szCs w:val="24"/>
              </w:rPr>
            </w:pPr>
            <w:proofErr w:type="spellStart"/>
            <w:r w:rsidRPr="00633075">
              <w:rPr>
                <w:rFonts w:ascii="Times New Roman" w:hAnsi="Times New Roman"/>
                <w:sz w:val="24"/>
                <w:szCs w:val="24"/>
              </w:rPr>
              <w:t>КУ</w:t>
            </w:r>
            <w:proofErr w:type="spellEnd"/>
            <w:r w:rsidRPr="00633075">
              <w:rPr>
                <w:rFonts w:ascii="Times New Roman" w:hAnsi="Times New Roman"/>
                <w:sz w:val="24"/>
                <w:szCs w:val="24"/>
              </w:rPr>
              <w:t xml:space="preserve"> «Молодіжний центр»</w:t>
            </w:r>
          </w:p>
        </w:tc>
        <w:tc>
          <w:tcPr>
            <w:tcW w:w="1275" w:type="dxa"/>
          </w:tcPr>
          <w:p w:rsidR="00A558BA" w:rsidRPr="00633075" w:rsidRDefault="00A558BA" w:rsidP="00343BED">
            <w:pPr>
              <w:widowControl w:val="0"/>
              <w:spacing w:after="0" w:line="240" w:lineRule="auto"/>
              <w:ind w:left="-108" w:right="-108"/>
              <w:jc w:val="center"/>
              <w:rPr>
                <w:rFonts w:ascii="Times New Roman" w:hAnsi="Times New Roman"/>
                <w:sz w:val="24"/>
                <w:szCs w:val="24"/>
              </w:rPr>
            </w:pPr>
            <w:r w:rsidRPr="00633075">
              <w:rPr>
                <w:rFonts w:ascii="Times New Roman" w:hAnsi="Times New Roman"/>
                <w:sz w:val="24"/>
                <w:szCs w:val="24"/>
              </w:rPr>
              <w:t>Постійно</w:t>
            </w:r>
          </w:p>
          <w:p w:rsidR="00A558BA" w:rsidRPr="00633075" w:rsidRDefault="00A558BA" w:rsidP="00343BED">
            <w:pPr>
              <w:widowControl w:val="0"/>
              <w:spacing w:after="0" w:line="240" w:lineRule="auto"/>
              <w:ind w:left="162" w:right="142"/>
              <w:jc w:val="center"/>
              <w:rPr>
                <w:rFonts w:ascii="Times New Roman" w:hAnsi="Times New Roman"/>
                <w:sz w:val="24"/>
                <w:szCs w:val="24"/>
              </w:rPr>
            </w:pPr>
          </w:p>
          <w:p w:rsidR="00A558BA" w:rsidRPr="00633075" w:rsidRDefault="00A558BA" w:rsidP="00343BED">
            <w:pPr>
              <w:widowControl w:val="0"/>
              <w:spacing w:after="0" w:line="240" w:lineRule="auto"/>
              <w:ind w:left="162" w:right="142"/>
              <w:jc w:val="center"/>
              <w:rPr>
                <w:rFonts w:ascii="Times New Roman" w:hAnsi="Times New Roman"/>
                <w:sz w:val="24"/>
                <w:szCs w:val="24"/>
              </w:rPr>
            </w:pPr>
          </w:p>
          <w:p w:rsidR="00A558BA" w:rsidRPr="00633075" w:rsidRDefault="00A558BA" w:rsidP="00343BED">
            <w:pPr>
              <w:widowControl w:val="0"/>
              <w:spacing w:after="0" w:line="240" w:lineRule="auto"/>
              <w:ind w:left="162" w:right="142"/>
              <w:jc w:val="center"/>
              <w:rPr>
                <w:rFonts w:ascii="Times New Roman" w:hAnsi="Times New Roman"/>
                <w:sz w:val="24"/>
                <w:szCs w:val="24"/>
              </w:rPr>
            </w:pPr>
          </w:p>
          <w:p w:rsidR="00A558BA" w:rsidRPr="00633075" w:rsidRDefault="00A558BA" w:rsidP="00343BED">
            <w:pPr>
              <w:widowControl w:val="0"/>
              <w:spacing w:after="0" w:line="240" w:lineRule="auto"/>
              <w:ind w:left="162" w:right="142"/>
              <w:jc w:val="center"/>
              <w:rPr>
                <w:rFonts w:ascii="Times New Roman" w:hAnsi="Times New Roman"/>
                <w:sz w:val="24"/>
                <w:szCs w:val="24"/>
              </w:rPr>
            </w:pPr>
          </w:p>
          <w:p w:rsidR="00A558BA" w:rsidRPr="00633075" w:rsidRDefault="00A558BA" w:rsidP="00343BED">
            <w:pPr>
              <w:widowControl w:val="0"/>
              <w:spacing w:after="0" w:line="240" w:lineRule="auto"/>
              <w:ind w:left="162" w:right="142"/>
              <w:jc w:val="center"/>
              <w:rPr>
                <w:rFonts w:ascii="Times New Roman" w:hAnsi="Times New Roman"/>
                <w:sz w:val="24"/>
                <w:szCs w:val="24"/>
              </w:rPr>
            </w:pPr>
            <w:r w:rsidRPr="00633075">
              <w:rPr>
                <w:rFonts w:ascii="Times New Roman" w:hAnsi="Times New Roman"/>
                <w:sz w:val="24"/>
                <w:szCs w:val="24"/>
              </w:rPr>
              <w:t xml:space="preserve">2024 - 2026 років </w:t>
            </w:r>
          </w:p>
          <w:p w:rsidR="00A558BA" w:rsidRPr="00633075" w:rsidRDefault="00A558BA" w:rsidP="00343BED">
            <w:pPr>
              <w:widowControl w:val="0"/>
              <w:spacing w:after="0" w:line="240" w:lineRule="auto"/>
              <w:ind w:left="162" w:right="142"/>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Травень та вересень</w:t>
            </w:r>
          </w:p>
        </w:tc>
        <w:tc>
          <w:tcPr>
            <w:tcW w:w="1843" w:type="dxa"/>
            <w:gridSpan w:val="2"/>
          </w:tcPr>
          <w:p w:rsidR="00A558BA" w:rsidRPr="00633075" w:rsidRDefault="00A558BA" w:rsidP="00343BED">
            <w:pPr>
              <w:spacing w:after="0" w:line="240" w:lineRule="auto"/>
              <w:ind w:left="162" w:right="142"/>
              <w:jc w:val="center"/>
              <w:rPr>
                <w:rFonts w:ascii="Times New Roman" w:hAnsi="Times New Roman"/>
                <w:sz w:val="24"/>
                <w:szCs w:val="24"/>
              </w:rPr>
            </w:pPr>
            <w:r w:rsidRPr="00633075">
              <w:rPr>
                <w:rFonts w:ascii="Times New Roman" w:hAnsi="Times New Roman"/>
                <w:sz w:val="24"/>
                <w:szCs w:val="24"/>
              </w:rPr>
              <w:softHyphen/>
              <w:t>–</w:t>
            </w:r>
          </w:p>
        </w:tc>
        <w:tc>
          <w:tcPr>
            <w:tcW w:w="1559" w:type="dxa"/>
          </w:tcPr>
          <w:p w:rsidR="00A558BA" w:rsidRPr="00633075" w:rsidRDefault="00A558BA" w:rsidP="00343BED">
            <w:pPr>
              <w:spacing w:after="0" w:line="240" w:lineRule="auto"/>
              <w:ind w:left="162" w:right="142"/>
              <w:jc w:val="center"/>
              <w:rPr>
                <w:rFonts w:ascii="Times New Roman" w:hAnsi="Times New Roman"/>
                <w:sz w:val="24"/>
                <w:szCs w:val="24"/>
              </w:rPr>
            </w:pPr>
            <w:r w:rsidRPr="00633075">
              <w:rPr>
                <w:rFonts w:ascii="Times New Roman" w:hAnsi="Times New Roman"/>
                <w:sz w:val="24"/>
                <w:szCs w:val="24"/>
              </w:rPr>
              <w:t>–</w:t>
            </w:r>
          </w:p>
        </w:tc>
        <w:tc>
          <w:tcPr>
            <w:tcW w:w="3119" w:type="dxa"/>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Проводити  тренінги, екскурсії</w:t>
            </w:r>
            <w:r>
              <w:rPr>
                <w:rFonts w:ascii="Times New Roman" w:hAnsi="Times New Roman"/>
                <w:sz w:val="24"/>
                <w:szCs w:val="24"/>
              </w:rPr>
              <w:t>.</w:t>
            </w:r>
          </w:p>
          <w:p w:rsidR="00A558BA" w:rsidRPr="00633075" w:rsidRDefault="00A558BA" w:rsidP="00343BED">
            <w:pPr>
              <w:widowControl w:val="0"/>
              <w:spacing w:after="0" w:line="240" w:lineRule="auto"/>
              <w:ind w:left="142" w:right="138"/>
              <w:rPr>
                <w:rFonts w:ascii="Times New Roman" w:hAnsi="Times New Roman"/>
                <w:sz w:val="24"/>
                <w:szCs w:val="24"/>
              </w:rPr>
            </w:pPr>
          </w:p>
        </w:tc>
      </w:tr>
      <w:tr w:rsidR="00A558BA" w:rsidRPr="00633075" w:rsidTr="00343BED">
        <w:trPr>
          <w:trHeight w:val="23"/>
        </w:trPr>
        <w:tc>
          <w:tcPr>
            <w:tcW w:w="15309" w:type="dxa"/>
            <w:gridSpan w:val="10"/>
            <w:shd w:val="clear" w:color="auto" w:fill="FFFFFF"/>
          </w:tcPr>
          <w:p w:rsidR="00A558BA" w:rsidRPr="00633075" w:rsidRDefault="00A558BA" w:rsidP="00343BED">
            <w:pPr>
              <w:spacing w:after="0" w:line="240" w:lineRule="auto"/>
              <w:ind w:left="-75"/>
              <w:jc w:val="center"/>
              <w:rPr>
                <w:rFonts w:ascii="Times New Roman" w:hAnsi="Times New Roman"/>
                <w:b/>
                <w:bCs/>
                <w:sz w:val="24"/>
                <w:szCs w:val="24"/>
                <w:highlight w:val="yellow"/>
              </w:rPr>
            </w:pPr>
            <w:r w:rsidRPr="00633075">
              <w:rPr>
                <w:rFonts w:ascii="Times New Roman" w:hAnsi="Times New Roman"/>
                <w:b/>
                <w:bCs/>
                <w:sz w:val="24"/>
                <w:szCs w:val="24"/>
              </w:rPr>
              <w:t>3. Підвищення мобільності робочої сили на ринку праці та удосконалення регулювання трудової міграції</w:t>
            </w:r>
          </w:p>
        </w:tc>
      </w:tr>
      <w:tr w:rsidR="00A558BA" w:rsidRPr="00633075" w:rsidTr="00343BED">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highlight w:val="cyan"/>
              </w:rPr>
            </w:pPr>
            <w:r w:rsidRPr="00633075">
              <w:rPr>
                <w:rFonts w:ascii="Times New Roman" w:hAnsi="Times New Roman"/>
                <w:sz w:val="24"/>
                <w:szCs w:val="24"/>
              </w:rPr>
              <w:t>20</w:t>
            </w:r>
          </w:p>
        </w:tc>
        <w:tc>
          <w:tcPr>
            <w:tcW w:w="4931" w:type="dxa"/>
            <w:shd w:val="clear" w:color="auto" w:fill="FFFFFF"/>
          </w:tcPr>
          <w:p w:rsidR="00A558BA" w:rsidRPr="00633075" w:rsidRDefault="00A558BA" w:rsidP="00343BED">
            <w:pPr>
              <w:widowControl w:val="0"/>
              <w:spacing w:after="0" w:line="240" w:lineRule="auto"/>
              <w:ind w:left="139" w:right="145"/>
              <w:rPr>
                <w:rFonts w:ascii="Times New Roman" w:hAnsi="Times New Roman"/>
                <w:sz w:val="24"/>
                <w:szCs w:val="24"/>
              </w:rPr>
            </w:pPr>
            <w:r w:rsidRPr="00633075">
              <w:rPr>
                <w:rFonts w:ascii="Times New Roman" w:hAnsi="Times New Roman"/>
                <w:sz w:val="24"/>
                <w:szCs w:val="24"/>
              </w:rPr>
              <w:t xml:space="preserve">Забезпечення проведення </w:t>
            </w:r>
            <w:r>
              <w:rPr>
                <w:rFonts w:ascii="Times New Roman" w:hAnsi="Times New Roman"/>
                <w:sz w:val="24"/>
                <w:szCs w:val="24"/>
              </w:rPr>
              <w:t>п</w:t>
            </w:r>
            <w:r w:rsidRPr="00633075">
              <w:rPr>
                <w:rFonts w:ascii="Times New Roman" w:hAnsi="Times New Roman"/>
                <w:sz w:val="24"/>
                <w:szCs w:val="24"/>
              </w:rPr>
              <w:t xml:space="preserve">резентацій роботодавців, міні-ярмарків вакансій для забезпечення широкого інформування населення про можливості працевлаштування </w:t>
            </w:r>
            <w:r>
              <w:rPr>
                <w:rFonts w:ascii="Times New Roman" w:hAnsi="Times New Roman"/>
                <w:sz w:val="24"/>
                <w:szCs w:val="24"/>
              </w:rPr>
              <w:t>.</w:t>
            </w:r>
          </w:p>
        </w:tc>
        <w:tc>
          <w:tcPr>
            <w:tcW w:w="2015" w:type="dxa"/>
            <w:gridSpan w:val="3"/>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Хмельницька філія Хмельницького обласного центру зайнятості</w:t>
            </w:r>
          </w:p>
        </w:tc>
        <w:tc>
          <w:tcPr>
            <w:tcW w:w="1275" w:type="dxa"/>
            <w:shd w:val="clear" w:color="auto" w:fill="FFFFFF"/>
          </w:tcPr>
          <w:p w:rsidR="00A558BA" w:rsidRPr="00633075" w:rsidRDefault="00A558BA" w:rsidP="00343BED">
            <w:pPr>
              <w:widowControl w:val="0"/>
              <w:spacing w:after="0" w:line="240" w:lineRule="auto"/>
              <w:ind w:left="139" w:right="145"/>
              <w:jc w:val="center"/>
              <w:rPr>
                <w:rFonts w:ascii="Times New Roman" w:hAnsi="Times New Roman"/>
                <w:sz w:val="24"/>
                <w:szCs w:val="24"/>
              </w:rPr>
            </w:pPr>
            <w:r w:rsidRPr="00633075">
              <w:rPr>
                <w:rFonts w:ascii="Times New Roman" w:hAnsi="Times New Roman"/>
                <w:sz w:val="24"/>
                <w:szCs w:val="24"/>
              </w:rPr>
              <w:t>2024 - 2026 роки</w:t>
            </w:r>
          </w:p>
        </w:tc>
        <w:tc>
          <w:tcPr>
            <w:tcW w:w="1843" w:type="dxa"/>
            <w:gridSpan w:val="2"/>
            <w:shd w:val="clear" w:color="auto" w:fill="FFFFFF"/>
          </w:tcPr>
          <w:p w:rsidR="00A558BA" w:rsidRPr="00633075" w:rsidRDefault="00A558BA" w:rsidP="00343BED">
            <w:pPr>
              <w:spacing w:after="0" w:line="240" w:lineRule="auto"/>
              <w:ind w:left="139" w:right="145"/>
              <w:jc w:val="center"/>
              <w:rPr>
                <w:rFonts w:ascii="Times New Roman" w:hAnsi="Times New Roman"/>
                <w:sz w:val="24"/>
                <w:szCs w:val="24"/>
              </w:rPr>
            </w:pPr>
            <w:r w:rsidRPr="00633075">
              <w:rPr>
                <w:rFonts w:ascii="Times New Roman" w:hAnsi="Times New Roman"/>
                <w:sz w:val="24"/>
                <w:szCs w:val="24"/>
              </w:rPr>
              <w:softHyphen/>
              <w:t>–</w:t>
            </w:r>
          </w:p>
        </w:tc>
        <w:tc>
          <w:tcPr>
            <w:tcW w:w="1559" w:type="dxa"/>
            <w:shd w:val="clear" w:color="auto" w:fill="FFFFFF"/>
          </w:tcPr>
          <w:p w:rsidR="00A558BA" w:rsidRPr="00633075" w:rsidRDefault="00A558BA" w:rsidP="00343BED">
            <w:pPr>
              <w:spacing w:after="0" w:line="240" w:lineRule="auto"/>
              <w:jc w:val="center"/>
              <w:rPr>
                <w:rFonts w:ascii="Times New Roman" w:hAnsi="Times New Roman"/>
                <w:sz w:val="24"/>
                <w:szCs w:val="24"/>
              </w:rPr>
            </w:pPr>
            <w:r w:rsidRPr="00633075">
              <w:rPr>
                <w:rFonts w:ascii="Times New Roman" w:hAnsi="Times New Roman"/>
                <w:sz w:val="24"/>
                <w:szCs w:val="24"/>
              </w:rPr>
              <w:t>–</w:t>
            </w: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Проводити у 2024-2026 роках відповідно по 10 заходів щорічно.</w:t>
            </w:r>
          </w:p>
        </w:tc>
      </w:tr>
      <w:tr w:rsidR="00A558BA" w:rsidRPr="00633075" w:rsidTr="00343BED">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21</w:t>
            </w:r>
          </w:p>
        </w:tc>
        <w:tc>
          <w:tcPr>
            <w:tcW w:w="4931" w:type="dxa"/>
            <w:shd w:val="clear" w:color="auto" w:fill="FFFFFF"/>
          </w:tcPr>
          <w:p w:rsidR="00A558BA" w:rsidRPr="00633075" w:rsidRDefault="00A558BA" w:rsidP="00343BED">
            <w:pPr>
              <w:widowControl w:val="0"/>
              <w:spacing w:after="0" w:line="240" w:lineRule="auto"/>
              <w:ind w:left="139" w:right="145"/>
              <w:rPr>
                <w:rFonts w:ascii="Times New Roman" w:hAnsi="Times New Roman"/>
                <w:sz w:val="24"/>
                <w:szCs w:val="24"/>
              </w:rPr>
            </w:pPr>
            <w:r w:rsidRPr="00633075">
              <w:rPr>
                <w:rFonts w:ascii="Times New Roman" w:hAnsi="Times New Roman"/>
                <w:sz w:val="24"/>
                <w:szCs w:val="24"/>
              </w:rPr>
              <w:t xml:space="preserve">Проведення інформаційно-консультаційних </w:t>
            </w:r>
            <w:r w:rsidRPr="00633075">
              <w:rPr>
                <w:rFonts w:ascii="Times New Roman" w:hAnsi="Times New Roman"/>
                <w:sz w:val="24"/>
                <w:szCs w:val="24"/>
              </w:rPr>
              <w:lastRenderedPageBreak/>
              <w:t>та профорієнтаційних заходів, у тому числі тренінгів з техніки пошуку роботи, з орієнтації на підприємницьку діяльність тощо, для студентів вищих та професійно-технічних навчальних закладів. Здійснення профорієнтаційної роботи серед випускників загальноосвітніх шкіл</w:t>
            </w:r>
            <w:r>
              <w:rPr>
                <w:rFonts w:ascii="Times New Roman" w:hAnsi="Times New Roman"/>
                <w:sz w:val="24"/>
                <w:szCs w:val="24"/>
              </w:rPr>
              <w:t>,</w:t>
            </w:r>
            <w:r w:rsidRPr="00633075">
              <w:rPr>
                <w:rFonts w:ascii="Times New Roman" w:hAnsi="Times New Roman"/>
                <w:sz w:val="24"/>
                <w:szCs w:val="24"/>
              </w:rPr>
              <w:t xml:space="preserve"> з метою надання допомоги у виборі актуальної професії на ринку праці.</w:t>
            </w:r>
          </w:p>
        </w:tc>
        <w:tc>
          <w:tcPr>
            <w:tcW w:w="2015" w:type="dxa"/>
            <w:gridSpan w:val="3"/>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lastRenderedPageBreak/>
              <w:t xml:space="preserve">Хмельницька філія </w:t>
            </w:r>
            <w:r w:rsidRPr="00633075">
              <w:rPr>
                <w:rFonts w:ascii="Times New Roman" w:hAnsi="Times New Roman"/>
                <w:sz w:val="24"/>
                <w:szCs w:val="24"/>
              </w:rPr>
              <w:lastRenderedPageBreak/>
              <w:t>Хмельницького обласного центру зайнятості</w:t>
            </w:r>
          </w:p>
        </w:tc>
        <w:tc>
          <w:tcPr>
            <w:tcW w:w="1275" w:type="dxa"/>
            <w:shd w:val="clear" w:color="auto" w:fill="FFFFFF"/>
          </w:tcPr>
          <w:p w:rsidR="00A558BA" w:rsidRPr="00633075" w:rsidRDefault="00A558BA" w:rsidP="00343BED">
            <w:pPr>
              <w:widowControl w:val="0"/>
              <w:spacing w:after="0" w:line="240" w:lineRule="auto"/>
              <w:ind w:left="139" w:right="145"/>
              <w:jc w:val="center"/>
              <w:rPr>
                <w:rFonts w:ascii="Times New Roman" w:hAnsi="Times New Roman"/>
                <w:sz w:val="24"/>
                <w:szCs w:val="24"/>
              </w:rPr>
            </w:pPr>
            <w:r w:rsidRPr="00633075">
              <w:rPr>
                <w:rFonts w:ascii="Times New Roman" w:hAnsi="Times New Roman"/>
                <w:sz w:val="24"/>
                <w:szCs w:val="24"/>
              </w:rPr>
              <w:lastRenderedPageBreak/>
              <w:t xml:space="preserve">2024 - </w:t>
            </w:r>
            <w:r w:rsidRPr="00633075">
              <w:rPr>
                <w:rFonts w:ascii="Times New Roman" w:hAnsi="Times New Roman"/>
                <w:sz w:val="24"/>
                <w:szCs w:val="24"/>
              </w:rPr>
              <w:lastRenderedPageBreak/>
              <w:t>2026 роки</w:t>
            </w:r>
          </w:p>
        </w:tc>
        <w:tc>
          <w:tcPr>
            <w:tcW w:w="1843" w:type="dxa"/>
            <w:gridSpan w:val="2"/>
            <w:shd w:val="clear" w:color="auto" w:fill="FFFFFF"/>
          </w:tcPr>
          <w:p w:rsidR="00A558BA" w:rsidRPr="00633075" w:rsidRDefault="00A558BA" w:rsidP="00343BED">
            <w:pPr>
              <w:spacing w:after="0" w:line="240" w:lineRule="auto"/>
              <w:ind w:left="139" w:right="145"/>
              <w:jc w:val="center"/>
              <w:rPr>
                <w:rFonts w:ascii="Times New Roman" w:hAnsi="Times New Roman"/>
                <w:sz w:val="24"/>
                <w:szCs w:val="24"/>
              </w:rPr>
            </w:pPr>
            <w:r w:rsidRPr="00633075">
              <w:rPr>
                <w:rFonts w:ascii="Times New Roman" w:hAnsi="Times New Roman"/>
                <w:sz w:val="24"/>
                <w:szCs w:val="24"/>
              </w:rPr>
              <w:lastRenderedPageBreak/>
              <w:softHyphen/>
              <w:t>–</w:t>
            </w:r>
          </w:p>
        </w:tc>
        <w:tc>
          <w:tcPr>
            <w:tcW w:w="1559" w:type="dxa"/>
            <w:shd w:val="clear" w:color="auto" w:fill="FFFFFF"/>
          </w:tcPr>
          <w:p w:rsidR="00A558BA" w:rsidRPr="00633075" w:rsidRDefault="00A558BA" w:rsidP="00343BED">
            <w:pPr>
              <w:spacing w:after="0" w:line="240" w:lineRule="auto"/>
              <w:jc w:val="center"/>
              <w:rPr>
                <w:rFonts w:ascii="Times New Roman" w:hAnsi="Times New Roman"/>
                <w:sz w:val="24"/>
                <w:szCs w:val="24"/>
              </w:rPr>
            </w:pPr>
            <w:r w:rsidRPr="00633075">
              <w:rPr>
                <w:rFonts w:ascii="Times New Roman" w:hAnsi="Times New Roman"/>
                <w:sz w:val="24"/>
                <w:szCs w:val="24"/>
              </w:rPr>
              <w:t>–</w:t>
            </w: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 xml:space="preserve">Проводити зустрічі </w:t>
            </w:r>
            <w:r>
              <w:rPr>
                <w:rFonts w:ascii="Times New Roman" w:hAnsi="Times New Roman"/>
                <w:sz w:val="24"/>
                <w:szCs w:val="24"/>
              </w:rPr>
              <w:t>зі</w:t>
            </w:r>
            <w:r w:rsidRPr="00633075">
              <w:rPr>
                <w:rFonts w:ascii="Times New Roman" w:hAnsi="Times New Roman"/>
                <w:sz w:val="24"/>
                <w:szCs w:val="24"/>
              </w:rPr>
              <w:t xml:space="preserve"> </w:t>
            </w:r>
            <w:r w:rsidRPr="00633075">
              <w:rPr>
                <w:rFonts w:ascii="Times New Roman" w:hAnsi="Times New Roman"/>
                <w:sz w:val="24"/>
                <w:szCs w:val="24"/>
              </w:rPr>
              <w:lastRenderedPageBreak/>
              <w:t>студентами у травні та вересні 2024 – 2026 років.</w:t>
            </w:r>
          </w:p>
        </w:tc>
      </w:tr>
      <w:tr w:rsidR="00A558BA" w:rsidRPr="00633075" w:rsidTr="00343BED">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lastRenderedPageBreak/>
              <w:t>22</w:t>
            </w:r>
          </w:p>
        </w:tc>
        <w:tc>
          <w:tcPr>
            <w:tcW w:w="4931" w:type="dxa"/>
            <w:shd w:val="clear" w:color="auto" w:fill="FFFFFF"/>
          </w:tcPr>
          <w:p w:rsidR="00A558BA" w:rsidRPr="00633075" w:rsidRDefault="00A558BA" w:rsidP="00343BED">
            <w:pPr>
              <w:widowControl w:val="0"/>
              <w:spacing w:after="0" w:line="240" w:lineRule="auto"/>
              <w:ind w:left="139" w:right="145"/>
              <w:rPr>
                <w:rFonts w:ascii="Times New Roman" w:hAnsi="Times New Roman"/>
                <w:sz w:val="24"/>
                <w:szCs w:val="24"/>
              </w:rPr>
            </w:pPr>
            <w:r w:rsidRPr="00633075">
              <w:rPr>
                <w:rFonts w:ascii="Times New Roman" w:hAnsi="Times New Roman"/>
                <w:sz w:val="24"/>
                <w:szCs w:val="24"/>
              </w:rPr>
              <w:t>Проведення цільових інформаційних семінарів з питань запобігання нелегальній трудовій міграції та торгівлі людьми. Протидія неврегульованій трудовій міграції українських фахівців, проведення заходів щодо зменшення масового відтоку громадян України на роботу за кордон</w:t>
            </w:r>
            <w:r>
              <w:rPr>
                <w:rFonts w:ascii="Times New Roman" w:hAnsi="Times New Roman"/>
                <w:sz w:val="24"/>
                <w:szCs w:val="24"/>
              </w:rPr>
              <w:t>.</w:t>
            </w:r>
          </w:p>
        </w:tc>
        <w:tc>
          <w:tcPr>
            <w:tcW w:w="2015" w:type="dxa"/>
            <w:gridSpan w:val="3"/>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Хмельницька філія Хмельницького обласного центру зайнятості</w:t>
            </w:r>
          </w:p>
        </w:tc>
        <w:tc>
          <w:tcPr>
            <w:tcW w:w="1275" w:type="dxa"/>
            <w:shd w:val="clear" w:color="auto" w:fill="FFFFFF"/>
          </w:tcPr>
          <w:p w:rsidR="00A558BA" w:rsidRPr="00633075" w:rsidRDefault="00A558BA" w:rsidP="00343BED">
            <w:pPr>
              <w:widowControl w:val="0"/>
              <w:spacing w:after="0" w:line="240" w:lineRule="auto"/>
              <w:ind w:left="139" w:right="145"/>
              <w:jc w:val="center"/>
              <w:rPr>
                <w:rFonts w:ascii="Times New Roman" w:hAnsi="Times New Roman"/>
                <w:sz w:val="24"/>
                <w:szCs w:val="24"/>
              </w:rPr>
            </w:pPr>
            <w:r w:rsidRPr="00633075">
              <w:rPr>
                <w:rFonts w:ascii="Times New Roman" w:hAnsi="Times New Roman"/>
                <w:sz w:val="24"/>
                <w:szCs w:val="24"/>
              </w:rPr>
              <w:t>2024 - 2026 роки</w:t>
            </w:r>
          </w:p>
        </w:tc>
        <w:tc>
          <w:tcPr>
            <w:tcW w:w="1843" w:type="dxa"/>
            <w:gridSpan w:val="2"/>
            <w:shd w:val="clear" w:color="auto" w:fill="FFFFFF"/>
          </w:tcPr>
          <w:p w:rsidR="00A558BA" w:rsidRPr="00633075" w:rsidRDefault="00A558BA" w:rsidP="00343BED">
            <w:pPr>
              <w:spacing w:after="0" w:line="240" w:lineRule="auto"/>
              <w:ind w:left="139" w:right="145"/>
              <w:jc w:val="center"/>
              <w:rPr>
                <w:rFonts w:ascii="Times New Roman" w:hAnsi="Times New Roman"/>
                <w:sz w:val="24"/>
                <w:szCs w:val="24"/>
              </w:rPr>
            </w:pPr>
            <w:r w:rsidRPr="00633075">
              <w:rPr>
                <w:rFonts w:ascii="Times New Roman" w:hAnsi="Times New Roman"/>
                <w:sz w:val="24"/>
                <w:szCs w:val="24"/>
              </w:rPr>
              <w:softHyphen/>
              <w:t>–</w:t>
            </w:r>
          </w:p>
        </w:tc>
        <w:tc>
          <w:tcPr>
            <w:tcW w:w="1559" w:type="dxa"/>
            <w:shd w:val="clear" w:color="auto" w:fill="FFFFFF"/>
          </w:tcPr>
          <w:p w:rsidR="00A558BA" w:rsidRPr="00633075" w:rsidRDefault="00A558BA" w:rsidP="00343BED">
            <w:pPr>
              <w:spacing w:after="0" w:line="240" w:lineRule="auto"/>
              <w:jc w:val="center"/>
              <w:rPr>
                <w:rFonts w:ascii="Times New Roman" w:hAnsi="Times New Roman"/>
                <w:sz w:val="24"/>
                <w:szCs w:val="24"/>
              </w:rPr>
            </w:pPr>
            <w:r w:rsidRPr="00633075">
              <w:rPr>
                <w:rFonts w:ascii="Times New Roman" w:hAnsi="Times New Roman"/>
                <w:sz w:val="24"/>
                <w:szCs w:val="24"/>
              </w:rPr>
              <w:t>–</w:t>
            </w: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Охоплювати заходами по 40 осіб щорічно.</w:t>
            </w:r>
          </w:p>
        </w:tc>
      </w:tr>
      <w:tr w:rsidR="00A558BA" w:rsidRPr="00633075" w:rsidTr="00343BED">
        <w:tblPrEx>
          <w:tblCellMar>
            <w:left w:w="108" w:type="dxa"/>
            <w:right w:w="108" w:type="dxa"/>
          </w:tblCellMar>
          <w:tblLook w:val="01E0"/>
        </w:tblPrEx>
        <w:trPr>
          <w:trHeight w:val="457"/>
        </w:trPr>
        <w:tc>
          <w:tcPr>
            <w:tcW w:w="567" w:type="dxa"/>
          </w:tcPr>
          <w:p w:rsidR="00A558BA" w:rsidRPr="00633075" w:rsidRDefault="00A558BA" w:rsidP="00343BED">
            <w:pPr>
              <w:widowControl w:val="0"/>
              <w:spacing w:after="0" w:line="240" w:lineRule="auto"/>
              <w:jc w:val="center"/>
              <w:rPr>
                <w:rFonts w:ascii="Times New Roman" w:hAnsi="Times New Roman"/>
                <w:sz w:val="24"/>
                <w:szCs w:val="24"/>
                <w:highlight w:val="cyan"/>
              </w:rPr>
            </w:pPr>
            <w:r w:rsidRPr="00633075">
              <w:rPr>
                <w:rFonts w:ascii="Times New Roman" w:hAnsi="Times New Roman"/>
                <w:sz w:val="24"/>
                <w:szCs w:val="24"/>
              </w:rPr>
              <w:t>23</w:t>
            </w:r>
          </w:p>
        </w:tc>
        <w:tc>
          <w:tcPr>
            <w:tcW w:w="4931" w:type="dxa"/>
          </w:tcPr>
          <w:p w:rsidR="00A558BA" w:rsidRPr="00633075" w:rsidRDefault="00A558BA" w:rsidP="00343BED">
            <w:pPr>
              <w:widowControl w:val="0"/>
              <w:spacing w:after="0" w:line="240" w:lineRule="auto"/>
              <w:ind w:firstLine="25"/>
              <w:rPr>
                <w:rFonts w:ascii="Times New Roman" w:hAnsi="Times New Roman"/>
                <w:bCs/>
                <w:sz w:val="24"/>
                <w:szCs w:val="24"/>
              </w:rPr>
            </w:pPr>
            <w:r w:rsidRPr="00633075">
              <w:rPr>
                <w:rFonts w:ascii="Times New Roman" w:hAnsi="Times New Roman"/>
                <w:sz w:val="24"/>
                <w:szCs w:val="24"/>
              </w:rPr>
              <w:t xml:space="preserve"> Здійснювати заходи, спрямовані на дотримання законодавства про працю у Хмельницькій міській територіальній громаді, зокрема, легалізацію «тіньової» зайнятості </w:t>
            </w:r>
            <w:r w:rsidRPr="00633075">
              <w:rPr>
                <w:rFonts w:ascii="Times New Roman" w:hAnsi="Times New Roman"/>
                <w:bCs/>
                <w:sz w:val="24"/>
                <w:szCs w:val="24"/>
              </w:rPr>
              <w:t>та обов'язкову реєстрацію працюючих най</w:t>
            </w:r>
            <w:r w:rsidRPr="00633075">
              <w:rPr>
                <w:rFonts w:ascii="Times New Roman" w:hAnsi="Times New Roman"/>
                <w:bCs/>
                <w:sz w:val="24"/>
                <w:szCs w:val="24"/>
              </w:rPr>
              <w:softHyphen/>
              <w:t>маних працівників, зайнятих у малому бі</w:t>
            </w:r>
            <w:r w:rsidRPr="00633075">
              <w:rPr>
                <w:rFonts w:ascii="Times New Roman" w:hAnsi="Times New Roman"/>
                <w:bCs/>
                <w:sz w:val="24"/>
                <w:szCs w:val="24"/>
              </w:rPr>
              <w:softHyphen/>
              <w:t>знесі, шляхом укладання трудових дого</w:t>
            </w:r>
            <w:r w:rsidRPr="00633075">
              <w:rPr>
                <w:rFonts w:ascii="Times New Roman" w:hAnsi="Times New Roman"/>
                <w:bCs/>
                <w:sz w:val="24"/>
                <w:szCs w:val="24"/>
              </w:rPr>
              <w:softHyphen/>
              <w:t xml:space="preserve">ворів між працівниками та суб'єктами підприємництва, а саме: </w:t>
            </w:r>
          </w:p>
          <w:p w:rsidR="00A558BA" w:rsidRPr="00633075" w:rsidRDefault="00A558BA" w:rsidP="00343BED">
            <w:pPr>
              <w:widowControl w:val="0"/>
              <w:spacing w:after="0" w:line="240" w:lineRule="auto"/>
              <w:ind w:firstLine="25"/>
              <w:rPr>
                <w:rFonts w:ascii="Times New Roman" w:hAnsi="Times New Roman"/>
                <w:bCs/>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 відповідно до ст. 34 Закону України «Про місцеве самоврядування в Україні», в разі необхідності, звертатись до центрального органу виконавчої влади, що реалізує державну політику з питань державного нагляду та контролю за додержанням законодавства про працю, чи його територіального органу про порушення суб’єктом господарювання законодавства про працю та зайнятість населення;</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 xml:space="preserve">- проведення інформаційно-роз’яснювальної роботи з роботодавцями, за місцем здійснення господарської діяльності, щодо неприпустимості та можливих правових наслідків використання робочої сили з порушенням трудового законодавства, а також </w:t>
            </w:r>
            <w:r w:rsidRPr="00633075">
              <w:rPr>
                <w:rFonts w:ascii="Times New Roman" w:hAnsi="Times New Roman"/>
                <w:bCs/>
                <w:sz w:val="24"/>
                <w:szCs w:val="24"/>
              </w:rPr>
              <w:t xml:space="preserve">серед населення </w:t>
            </w:r>
            <w:r w:rsidRPr="00633075">
              <w:rPr>
                <w:rFonts w:ascii="Times New Roman" w:hAnsi="Times New Roman"/>
                <w:bCs/>
                <w:spacing w:val="-4"/>
                <w:sz w:val="24"/>
                <w:szCs w:val="24"/>
              </w:rPr>
              <w:t>щодо важливості для громадян оформлення належним чином трудових відносин та участі</w:t>
            </w:r>
            <w:r w:rsidRPr="00633075">
              <w:rPr>
                <w:rFonts w:ascii="Times New Roman" w:hAnsi="Times New Roman"/>
                <w:bCs/>
                <w:sz w:val="24"/>
                <w:szCs w:val="24"/>
              </w:rPr>
              <w:t xml:space="preserve"> у системі загальнообов’язкового </w:t>
            </w:r>
            <w:r w:rsidRPr="00633075">
              <w:rPr>
                <w:rFonts w:ascii="Times New Roman" w:hAnsi="Times New Roman"/>
                <w:sz w:val="24"/>
                <w:szCs w:val="24"/>
              </w:rPr>
              <w:t>державного</w:t>
            </w:r>
            <w:r w:rsidRPr="00633075">
              <w:rPr>
                <w:rFonts w:ascii="Times New Roman" w:hAnsi="Times New Roman"/>
                <w:bCs/>
                <w:sz w:val="24"/>
                <w:szCs w:val="24"/>
              </w:rPr>
              <w:t xml:space="preserve"> соціа</w:t>
            </w:r>
            <w:r w:rsidRPr="00633075">
              <w:rPr>
                <w:rFonts w:ascii="Times New Roman" w:hAnsi="Times New Roman"/>
                <w:sz w:val="24"/>
                <w:szCs w:val="24"/>
              </w:rPr>
              <w:t xml:space="preserve">льного страхування в Україні; </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 інформувати через засоби масової інформації громадськість щодо неприпустимості використання робочої сили з порушенням трудового законодавства, висвітлювати питання щодо суб’єктів господарської діяльності, які мають заборгованість із заробітної плати, виплачують заробітну плату у розмірах, менше встановленого мінімуму, несвоєчасно п</w:t>
            </w:r>
            <w:r>
              <w:rPr>
                <w:rFonts w:ascii="Times New Roman" w:hAnsi="Times New Roman"/>
                <w:sz w:val="24"/>
                <w:szCs w:val="24"/>
              </w:rPr>
              <w:t>ерераховують податки до бюджету;</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pStyle w:val="ad"/>
              <w:widowControl w:val="0"/>
              <w:tabs>
                <w:tab w:val="left" w:pos="2267"/>
              </w:tabs>
              <w:spacing w:before="0" w:beforeAutospacing="0" w:after="0" w:afterAutospacing="0"/>
            </w:pPr>
          </w:p>
          <w:p w:rsidR="00A558BA" w:rsidRPr="00633075" w:rsidRDefault="00A558BA" w:rsidP="00343BED">
            <w:pPr>
              <w:pStyle w:val="ad"/>
              <w:widowControl w:val="0"/>
              <w:tabs>
                <w:tab w:val="left" w:pos="2267"/>
              </w:tabs>
              <w:spacing w:before="0" w:beforeAutospacing="0" w:after="0" w:afterAutospacing="0"/>
            </w:pPr>
          </w:p>
          <w:p w:rsidR="00A558BA" w:rsidRPr="00633075" w:rsidRDefault="00A558BA" w:rsidP="00343BED">
            <w:pPr>
              <w:pStyle w:val="ad"/>
              <w:widowControl w:val="0"/>
              <w:tabs>
                <w:tab w:val="left" w:pos="2267"/>
              </w:tabs>
              <w:spacing w:before="0" w:beforeAutospacing="0" w:after="0" w:afterAutospacing="0"/>
            </w:pPr>
          </w:p>
          <w:p w:rsidR="00A558BA" w:rsidRPr="00633075" w:rsidRDefault="00A558BA" w:rsidP="00343BED">
            <w:pPr>
              <w:pStyle w:val="ad"/>
              <w:widowControl w:val="0"/>
              <w:tabs>
                <w:tab w:val="left" w:pos="2267"/>
              </w:tabs>
              <w:spacing w:before="0" w:beforeAutospacing="0" w:after="0" w:afterAutospacing="0"/>
            </w:pPr>
          </w:p>
          <w:p w:rsidR="00A558BA" w:rsidRPr="00633075" w:rsidRDefault="00A558BA" w:rsidP="00343BED">
            <w:pPr>
              <w:pStyle w:val="ad"/>
              <w:widowControl w:val="0"/>
              <w:tabs>
                <w:tab w:val="left" w:pos="2267"/>
              </w:tabs>
              <w:spacing w:before="0" w:beforeAutospacing="0" w:after="0" w:afterAutospacing="0"/>
            </w:pPr>
          </w:p>
          <w:p w:rsidR="00A558BA" w:rsidRPr="00633075" w:rsidRDefault="00A558BA" w:rsidP="00343BED">
            <w:pPr>
              <w:pStyle w:val="ad"/>
              <w:widowControl w:val="0"/>
              <w:tabs>
                <w:tab w:val="left" w:pos="2267"/>
              </w:tabs>
              <w:spacing w:before="0" w:beforeAutospacing="0" w:after="0" w:afterAutospacing="0"/>
            </w:pPr>
          </w:p>
          <w:p w:rsidR="00A558BA" w:rsidRPr="00633075" w:rsidRDefault="00A558BA" w:rsidP="00343BED">
            <w:pPr>
              <w:pStyle w:val="ad"/>
              <w:widowControl w:val="0"/>
              <w:tabs>
                <w:tab w:val="left" w:pos="2267"/>
              </w:tabs>
              <w:spacing w:before="0" w:beforeAutospacing="0" w:after="0" w:afterAutospacing="0"/>
            </w:pPr>
          </w:p>
          <w:p w:rsidR="00A558BA" w:rsidRPr="00633075" w:rsidRDefault="00A558BA" w:rsidP="00343BED">
            <w:pPr>
              <w:pStyle w:val="ad"/>
              <w:widowControl w:val="0"/>
              <w:tabs>
                <w:tab w:val="left" w:pos="2267"/>
              </w:tabs>
              <w:spacing w:before="0" w:beforeAutospacing="0" w:after="0" w:afterAutospacing="0"/>
            </w:pPr>
          </w:p>
          <w:p w:rsidR="00A558BA" w:rsidRPr="00633075" w:rsidRDefault="00A558BA" w:rsidP="00343BED">
            <w:pPr>
              <w:pStyle w:val="ad"/>
              <w:widowControl w:val="0"/>
              <w:tabs>
                <w:tab w:val="left" w:pos="2267"/>
              </w:tabs>
              <w:spacing w:before="0" w:beforeAutospacing="0" w:after="0" w:afterAutospacing="0"/>
            </w:pPr>
          </w:p>
          <w:p w:rsidR="00A558BA" w:rsidRPr="00633075" w:rsidRDefault="00A558BA" w:rsidP="00343BED">
            <w:pPr>
              <w:pStyle w:val="rvps2"/>
              <w:shd w:val="clear" w:color="auto" w:fill="FFFFFF"/>
              <w:spacing w:before="0" w:beforeAutospacing="0" w:after="0" w:afterAutospacing="0"/>
              <w:rPr>
                <w:lang w:val="uk-UA"/>
              </w:rPr>
            </w:pPr>
          </w:p>
          <w:p w:rsidR="00A558BA" w:rsidRPr="00633075" w:rsidRDefault="00A558BA" w:rsidP="00343BED">
            <w:pPr>
              <w:pStyle w:val="rvps2"/>
              <w:shd w:val="clear" w:color="auto" w:fill="FFFFFF"/>
              <w:spacing w:before="0" w:beforeAutospacing="0" w:after="0" w:afterAutospacing="0"/>
              <w:rPr>
                <w:lang w:val="uk-UA"/>
              </w:rPr>
            </w:pPr>
          </w:p>
          <w:p w:rsidR="00A558BA" w:rsidRPr="00633075" w:rsidRDefault="00A558BA" w:rsidP="00343BED">
            <w:pPr>
              <w:pStyle w:val="rvps2"/>
              <w:shd w:val="clear" w:color="auto" w:fill="FFFFFF"/>
              <w:spacing w:before="0" w:beforeAutospacing="0" w:after="0" w:afterAutospacing="0"/>
              <w:rPr>
                <w:lang w:val="uk-UA"/>
              </w:rPr>
            </w:pPr>
          </w:p>
          <w:p w:rsidR="00A558BA" w:rsidRPr="00633075" w:rsidRDefault="00A558BA" w:rsidP="00343BED">
            <w:pPr>
              <w:pStyle w:val="rvps2"/>
              <w:shd w:val="clear" w:color="auto" w:fill="FFFFFF"/>
              <w:spacing w:before="0" w:beforeAutospacing="0" w:after="0" w:afterAutospacing="0"/>
              <w:rPr>
                <w:lang w:val="uk-UA"/>
              </w:rPr>
            </w:pPr>
          </w:p>
          <w:p w:rsidR="00A558BA" w:rsidRPr="00633075" w:rsidRDefault="00A558BA" w:rsidP="00343BED">
            <w:pPr>
              <w:pStyle w:val="rvps2"/>
              <w:shd w:val="clear" w:color="auto" w:fill="FFFFFF"/>
              <w:spacing w:before="0" w:beforeAutospacing="0" w:after="0" w:afterAutospacing="0"/>
              <w:rPr>
                <w:lang w:val="uk-UA"/>
              </w:rPr>
            </w:pPr>
          </w:p>
          <w:p w:rsidR="00A558BA" w:rsidRPr="00633075" w:rsidRDefault="00A558BA" w:rsidP="00343BED">
            <w:pPr>
              <w:pStyle w:val="rvps2"/>
              <w:shd w:val="clear" w:color="auto" w:fill="FFFFFF"/>
              <w:spacing w:before="0" w:beforeAutospacing="0" w:after="0" w:afterAutospacing="0"/>
              <w:rPr>
                <w:lang w:val="uk-UA" w:eastAsia="en-US"/>
              </w:rPr>
            </w:pPr>
            <w:r w:rsidRPr="00633075">
              <w:t xml:space="preserve">- </w:t>
            </w:r>
            <w:r w:rsidRPr="00633075">
              <w:rPr>
                <w:lang w:eastAsia="en-US"/>
              </w:rPr>
              <w:t xml:space="preserve">при </w:t>
            </w:r>
            <w:proofErr w:type="spellStart"/>
            <w:r w:rsidRPr="00633075">
              <w:rPr>
                <w:lang w:eastAsia="en-US"/>
              </w:rPr>
              <w:t>здійсненні</w:t>
            </w:r>
            <w:proofErr w:type="spellEnd"/>
            <w:r w:rsidRPr="00633075">
              <w:rPr>
                <w:lang w:eastAsia="en-US"/>
              </w:rPr>
              <w:t xml:space="preserve"> </w:t>
            </w:r>
            <w:proofErr w:type="spellStart"/>
            <w:r w:rsidRPr="00633075">
              <w:rPr>
                <w:lang w:eastAsia="en-US"/>
              </w:rPr>
              <w:t>повноважень</w:t>
            </w:r>
            <w:proofErr w:type="spellEnd"/>
            <w:r w:rsidRPr="00633075">
              <w:rPr>
                <w:lang w:eastAsia="en-US"/>
              </w:rPr>
              <w:t xml:space="preserve"> у </w:t>
            </w:r>
            <w:proofErr w:type="spellStart"/>
            <w:r w:rsidRPr="00633075">
              <w:rPr>
                <w:lang w:eastAsia="en-US"/>
              </w:rPr>
              <w:t>сфері</w:t>
            </w:r>
            <w:proofErr w:type="spellEnd"/>
            <w:r w:rsidRPr="00633075">
              <w:rPr>
                <w:lang w:eastAsia="en-US"/>
              </w:rPr>
              <w:t xml:space="preserve"> контролю за </w:t>
            </w:r>
            <w:proofErr w:type="spellStart"/>
            <w:r w:rsidRPr="00633075">
              <w:rPr>
                <w:lang w:eastAsia="en-US"/>
              </w:rPr>
              <w:t>додержанням</w:t>
            </w:r>
            <w:proofErr w:type="spellEnd"/>
            <w:r w:rsidRPr="00633075">
              <w:rPr>
                <w:lang w:eastAsia="en-US"/>
              </w:rPr>
              <w:t xml:space="preserve"> </w:t>
            </w:r>
            <w:proofErr w:type="spellStart"/>
            <w:r w:rsidRPr="00633075">
              <w:rPr>
                <w:lang w:eastAsia="en-US"/>
              </w:rPr>
              <w:t>законодавства</w:t>
            </w:r>
            <w:proofErr w:type="spellEnd"/>
            <w:r w:rsidRPr="00633075">
              <w:rPr>
                <w:lang w:eastAsia="en-US"/>
              </w:rPr>
              <w:t xml:space="preserve"> про </w:t>
            </w:r>
            <w:proofErr w:type="spellStart"/>
            <w:r w:rsidRPr="00633075">
              <w:rPr>
                <w:lang w:eastAsia="en-US"/>
              </w:rPr>
              <w:t>працю</w:t>
            </w:r>
            <w:proofErr w:type="spellEnd"/>
            <w:r w:rsidRPr="00633075">
              <w:rPr>
                <w:lang w:eastAsia="en-US"/>
              </w:rPr>
              <w:t xml:space="preserve"> та </w:t>
            </w:r>
            <w:proofErr w:type="spellStart"/>
            <w:r w:rsidRPr="00633075">
              <w:rPr>
                <w:lang w:eastAsia="en-US"/>
              </w:rPr>
              <w:t>зайнятість</w:t>
            </w:r>
            <w:proofErr w:type="spellEnd"/>
            <w:r w:rsidRPr="00633075">
              <w:rPr>
                <w:lang w:eastAsia="en-US"/>
              </w:rPr>
              <w:t xml:space="preserve"> </w:t>
            </w:r>
            <w:proofErr w:type="spellStart"/>
            <w:r w:rsidRPr="00633075">
              <w:rPr>
                <w:lang w:eastAsia="en-US"/>
              </w:rPr>
              <w:t>населення</w:t>
            </w:r>
            <w:proofErr w:type="spellEnd"/>
            <w:r w:rsidRPr="00633075">
              <w:rPr>
                <w:lang w:eastAsia="en-US"/>
              </w:rPr>
              <w:t xml:space="preserve">, </w:t>
            </w:r>
            <w:proofErr w:type="spellStart"/>
            <w:r w:rsidRPr="00633075">
              <w:rPr>
                <w:lang w:eastAsia="en-US"/>
              </w:rPr>
              <w:t>відповідно</w:t>
            </w:r>
            <w:proofErr w:type="spellEnd"/>
            <w:r w:rsidRPr="00633075">
              <w:rPr>
                <w:lang w:eastAsia="en-US"/>
              </w:rPr>
              <w:t xml:space="preserve"> до ст. 17 та ст. 18 Закону </w:t>
            </w:r>
            <w:proofErr w:type="spellStart"/>
            <w:r w:rsidRPr="00633075">
              <w:rPr>
                <w:lang w:eastAsia="en-US"/>
              </w:rPr>
              <w:t>України</w:t>
            </w:r>
            <w:proofErr w:type="spellEnd"/>
            <w:r w:rsidRPr="00633075">
              <w:rPr>
                <w:lang w:eastAsia="en-US"/>
              </w:rPr>
              <w:t xml:space="preserve"> «</w:t>
            </w:r>
            <w:proofErr w:type="gramStart"/>
            <w:r w:rsidRPr="00633075">
              <w:rPr>
                <w:lang w:eastAsia="en-US"/>
              </w:rPr>
              <w:t>Про</w:t>
            </w:r>
            <w:proofErr w:type="gramEnd"/>
            <w:r w:rsidRPr="00633075">
              <w:rPr>
                <w:lang w:eastAsia="en-US"/>
              </w:rPr>
              <w:t xml:space="preserve"> </w:t>
            </w:r>
            <w:proofErr w:type="spellStart"/>
            <w:r w:rsidRPr="00633075">
              <w:rPr>
                <w:lang w:eastAsia="en-US"/>
              </w:rPr>
              <w:t>місцеве</w:t>
            </w:r>
            <w:proofErr w:type="spellEnd"/>
            <w:r w:rsidRPr="00633075">
              <w:rPr>
                <w:lang w:eastAsia="en-US"/>
              </w:rPr>
              <w:t xml:space="preserve"> </w:t>
            </w:r>
            <w:proofErr w:type="spellStart"/>
            <w:r w:rsidRPr="00633075">
              <w:rPr>
                <w:lang w:eastAsia="en-US"/>
              </w:rPr>
              <w:t>самоврядування</w:t>
            </w:r>
            <w:proofErr w:type="spellEnd"/>
            <w:r w:rsidRPr="00633075">
              <w:rPr>
                <w:lang w:eastAsia="en-US"/>
              </w:rPr>
              <w:t xml:space="preserve"> в </w:t>
            </w:r>
            <w:proofErr w:type="spellStart"/>
            <w:r w:rsidRPr="00633075">
              <w:rPr>
                <w:lang w:eastAsia="en-US"/>
              </w:rPr>
              <w:t>Україні</w:t>
            </w:r>
            <w:proofErr w:type="spellEnd"/>
            <w:r w:rsidRPr="00633075">
              <w:rPr>
                <w:lang w:eastAsia="en-US"/>
              </w:rPr>
              <w:t>»</w:t>
            </w:r>
            <w:r w:rsidRPr="00633075">
              <w:rPr>
                <w:lang w:val="uk-UA" w:eastAsia="en-US"/>
              </w:rPr>
              <w:t xml:space="preserve">: </w:t>
            </w:r>
          </w:p>
          <w:p w:rsidR="00A558BA" w:rsidRPr="00633075" w:rsidRDefault="00A558BA" w:rsidP="00343BED">
            <w:pPr>
              <w:pStyle w:val="rvps2"/>
              <w:shd w:val="clear" w:color="auto" w:fill="FFFFFF"/>
              <w:spacing w:before="0" w:beforeAutospacing="0" w:after="0" w:afterAutospacing="0"/>
              <w:rPr>
                <w:lang w:eastAsia="en-US"/>
              </w:rPr>
            </w:pPr>
          </w:p>
          <w:p w:rsidR="00A558BA" w:rsidRPr="00633075" w:rsidRDefault="00A558BA" w:rsidP="00343BED">
            <w:pPr>
              <w:pStyle w:val="ad"/>
              <w:widowControl w:val="0"/>
              <w:tabs>
                <w:tab w:val="left" w:pos="2267"/>
              </w:tabs>
              <w:spacing w:before="0" w:beforeAutospacing="0" w:after="0" w:afterAutospacing="0"/>
              <w:rPr>
                <w:lang w:eastAsia="en-US"/>
              </w:rPr>
            </w:pPr>
          </w:p>
          <w:p w:rsidR="00A558BA" w:rsidRPr="00633075" w:rsidRDefault="00A558BA" w:rsidP="00343BED">
            <w:pPr>
              <w:pStyle w:val="ad"/>
              <w:widowControl w:val="0"/>
              <w:tabs>
                <w:tab w:val="left" w:pos="2267"/>
              </w:tabs>
              <w:spacing w:before="0" w:beforeAutospacing="0" w:after="0" w:afterAutospacing="0"/>
              <w:rPr>
                <w:lang w:eastAsia="en-US"/>
              </w:rPr>
            </w:pPr>
          </w:p>
          <w:p w:rsidR="00A558BA" w:rsidRPr="00633075" w:rsidRDefault="00A558BA" w:rsidP="00343BED">
            <w:pPr>
              <w:pStyle w:val="ad"/>
              <w:widowControl w:val="0"/>
              <w:tabs>
                <w:tab w:val="left" w:pos="2267"/>
              </w:tabs>
              <w:spacing w:before="0" w:beforeAutospacing="0" w:after="0" w:afterAutospacing="0"/>
              <w:rPr>
                <w:lang w:eastAsia="en-US"/>
              </w:rPr>
            </w:pPr>
            <w:r w:rsidRPr="00633075">
              <w:rPr>
                <w:lang w:eastAsia="en-US"/>
              </w:rPr>
              <w:t>- виступати з ініціативою щодо здійснення заходів державного нагляду (контролю) на підприємствах, в установах та організаціях, що не перебувають у комунальній власності, а також стосовно фізичних осіб - підприємців, які використовують працю найманих працівників, шляхом подання відповідного звернення з питань здійснення делегованих повноважень органів виконавчої влади";</w:t>
            </w:r>
          </w:p>
          <w:p w:rsidR="00A558BA" w:rsidRPr="00633075" w:rsidRDefault="00A558BA" w:rsidP="00343BED">
            <w:pPr>
              <w:pStyle w:val="ad"/>
              <w:widowControl w:val="0"/>
              <w:tabs>
                <w:tab w:val="left" w:pos="2267"/>
              </w:tabs>
              <w:spacing w:before="0" w:beforeAutospacing="0" w:after="0" w:afterAutospacing="0"/>
              <w:rPr>
                <w:lang w:eastAsia="en-US"/>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 xml:space="preserve">- здійснювати моніторинг вакансій та рекламних оголошень (вакансії та пропонована заробітна плата, що розміщуються роботодавцями на </w:t>
            </w:r>
            <w:proofErr w:type="spellStart"/>
            <w:r w:rsidRPr="00633075">
              <w:rPr>
                <w:rFonts w:ascii="Times New Roman" w:hAnsi="Times New Roman"/>
                <w:sz w:val="24"/>
                <w:szCs w:val="24"/>
              </w:rPr>
              <w:t>інтернет</w:t>
            </w:r>
            <w:proofErr w:type="spellEnd"/>
            <w:r w:rsidRPr="00633075">
              <w:rPr>
                <w:rFonts w:ascii="Times New Roman" w:hAnsi="Times New Roman"/>
                <w:sz w:val="24"/>
                <w:szCs w:val="24"/>
              </w:rPr>
              <w:t xml:space="preserve"> - </w:t>
            </w:r>
            <w:r w:rsidRPr="00633075">
              <w:rPr>
                <w:rFonts w:ascii="Times New Roman" w:hAnsi="Times New Roman"/>
                <w:sz w:val="24"/>
                <w:szCs w:val="24"/>
              </w:rPr>
              <w:lastRenderedPageBreak/>
              <w:t>сайтах та в ЗМІ) та подальшу звірку з даними податкової звітності про фактичний розмір заробітної плати. За результатами проведених моніторингів надавати пропозиції робочій групі щодо заслуховування таких суб’єктів на її засіданнях;</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 на засіданнях робочої групи зі сприяння легалізації «тіньової» зайнятості населення та «тіньової» заробітної плати заслуховувати керівників підприємств, установ, організацій та фізичних осіб-підприємців, які нараховують заробітну плату нижче встановленого законодавством рівня, та у яких виявлено працюючих без оформлення трудових відносин згідно з чинним законодавством;</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bCs/>
                <w:sz w:val="24"/>
                <w:szCs w:val="24"/>
              </w:rPr>
              <w:t xml:space="preserve">- здійснювати моніторинг звітності </w:t>
            </w:r>
            <w:r w:rsidRPr="00633075">
              <w:rPr>
                <w:rFonts w:ascii="Times New Roman" w:hAnsi="Times New Roman"/>
                <w:sz w:val="24"/>
                <w:szCs w:val="24"/>
              </w:rPr>
              <w:t>суб’єктів господарювання, які нараховують заробітну плату працівникам менше мінімального розміру, встановленого законодавством. Зокрема, здійснювати аналіз платників за видами діяльності, враховуючи спеціалізацію, режим роботи, кількість робочих місць.  На підставі проведеного моніторингу надавати пропозиції робочій групі щодо заслуховування таких суб’єктів на її засіданнях.</w:t>
            </w:r>
          </w:p>
        </w:tc>
        <w:tc>
          <w:tcPr>
            <w:tcW w:w="2015" w:type="dxa"/>
            <w:gridSpan w:val="3"/>
          </w:tcPr>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 xml:space="preserve">Управління праці та соціального захисту населення </w:t>
            </w: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 xml:space="preserve"> Хмельницької міської ради</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Управління праці та соціального захисту населення Хмельницької міської ради, за участю ГУ ДПС у</w:t>
            </w: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 xml:space="preserve">Хмельницькій області, фінансового </w:t>
            </w: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управління Хмельницької міської ради</w:t>
            </w:r>
          </w:p>
          <w:p w:rsidR="00A558BA" w:rsidRPr="00633075" w:rsidRDefault="00A558BA" w:rsidP="00343BED">
            <w:pPr>
              <w:widowControl w:val="0"/>
              <w:spacing w:after="0" w:line="240" w:lineRule="auto"/>
              <w:ind w:left="-78" w:right="-108"/>
              <w:jc w:val="center"/>
              <w:rPr>
                <w:rFonts w:ascii="Times New Roman" w:hAnsi="Times New Roman"/>
                <w:sz w:val="24"/>
                <w:szCs w:val="24"/>
              </w:rPr>
            </w:pPr>
            <w:r w:rsidRPr="00633075">
              <w:rPr>
                <w:rFonts w:ascii="Times New Roman" w:hAnsi="Times New Roman"/>
                <w:sz w:val="24"/>
                <w:szCs w:val="24"/>
              </w:rPr>
              <w:t>та управління торгівлі Хмельницької міської ради.</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 xml:space="preserve">Управління праці та соціального захисту населення Хмельницької міської ради, Головне управління ДПС у Хмельницькій області, Головне управління Пенсійного фонду України </w:t>
            </w: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 xml:space="preserve">в Хмельницькій </w:t>
            </w:r>
            <w:r w:rsidRPr="00633075">
              <w:rPr>
                <w:rFonts w:ascii="Times New Roman" w:hAnsi="Times New Roman"/>
                <w:sz w:val="24"/>
                <w:szCs w:val="24"/>
              </w:rPr>
              <w:lastRenderedPageBreak/>
              <w:t>області, Центрально-Західне міжрегіональне управління Державної служби з питань праці, Федерація професійних спілок Хмельницької області</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Управління праці та соціального захисту населення</w:t>
            </w: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Хмельницької міської ради</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 xml:space="preserve">Управління праці та соціального захисту населення Хмельницької міської ради, за участю ГУ ДПС у Хмельницькій області </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 xml:space="preserve">Управління праці та соціального захисту </w:t>
            </w:r>
            <w:r w:rsidRPr="00633075">
              <w:rPr>
                <w:rFonts w:ascii="Times New Roman" w:hAnsi="Times New Roman"/>
                <w:sz w:val="24"/>
                <w:szCs w:val="24"/>
              </w:rPr>
              <w:lastRenderedPageBreak/>
              <w:t>населення Хмельницької міської ради</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Управління праці та соціального захисту населення Хмельницької міської ради</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Управління праці та соціального захисту населення, за участю Головного управління Пенсійного фонду України в Хмельницькій області та ГУ ДПС у Хмельницькій області</w:t>
            </w:r>
          </w:p>
        </w:tc>
        <w:tc>
          <w:tcPr>
            <w:tcW w:w="1275" w:type="dxa"/>
          </w:tcPr>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 xml:space="preserve">В разі потреби, протягом 2024-2026 років </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Постійно</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Протягом</w:t>
            </w:r>
          </w:p>
          <w:p w:rsidR="00A558BA" w:rsidRPr="00633075" w:rsidRDefault="00A558BA" w:rsidP="00343BED">
            <w:pPr>
              <w:widowControl w:val="0"/>
              <w:spacing w:after="0" w:line="240" w:lineRule="auto"/>
              <w:ind w:left="-108"/>
              <w:jc w:val="center"/>
              <w:rPr>
                <w:rFonts w:ascii="Times New Roman" w:hAnsi="Times New Roman"/>
                <w:sz w:val="24"/>
                <w:szCs w:val="24"/>
              </w:rPr>
            </w:pPr>
            <w:r w:rsidRPr="00633075">
              <w:rPr>
                <w:rFonts w:ascii="Times New Roman" w:hAnsi="Times New Roman"/>
                <w:sz w:val="24"/>
                <w:szCs w:val="24"/>
              </w:rPr>
              <w:t>2024-2026 років</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Постійно</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В разі наявності правових підстав</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Постійно протягом 2024-2026 років</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 xml:space="preserve">В разі потреби </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ind w:left="-108"/>
              <w:jc w:val="center"/>
              <w:rPr>
                <w:rFonts w:ascii="Times New Roman" w:hAnsi="Times New Roman"/>
                <w:sz w:val="24"/>
                <w:szCs w:val="24"/>
              </w:rPr>
            </w:pPr>
            <w:r w:rsidRPr="00633075">
              <w:rPr>
                <w:rFonts w:ascii="Times New Roman" w:hAnsi="Times New Roman"/>
                <w:sz w:val="24"/>
                <w:szCs w:val="24"/>
              </w:rPr>
              <w:t>Щомісячно</w:t>
            </w:r>
          </w:p>
        </w:tc>
        <w:tc>
          <w:tcPr>
            <w:tcW w:w="1843" w:type="dxa"/>
            <w:gridSpan w:val="2"/>
          </w:tcPr>
          <w:p w:rsidR="00A558BA" w:rsidRPr="00633075" w:rsidRDefault="00A558BA" w:rsidP="00343BED">
            <w:pPr>
              <w:spacing w:after="0" w:line="240" w:lineRule="auto"/>
              <w:ind w:left="139" w:right="145"/>
              <w:jc w:val="center"/>
              <w:rPr>
                <w:rFonts w:ascii="Times New Roman" w:hAnsi="Times New Roman"/>
                <w:sz w:val="24"/>
                <w:szCs w:val="24"/>
              </w:rPr>
            </w:pPr>
            <w:r w:rsidRPr="00633075">
              <w:rPr>
                <w:rFonts w:ascii="Times New Roman" w:hAnsi="Times New Roman"/>
                <w:sz w:val="24"/>
                <w:szCs w:val="24"/>
              </w:rPr>
              <w:lastRenderedPageBreak/>
              <w:softHyphen/>
              <w:t>–</w:t>
            </w:r>
          </w:p>
        </w:tc>
        <w:tc>
          <w:tcPr>
            <w:tcW w:w="1559" w:type="dxa"/>
          </w:tcPr>
          <w:p w:rsidR="00A558BA" w:rsidRPr="00633075" w:rsidRDefault="00A558BA" w:rsidP="00343BED">
            <w:pPr>
              <w:spacing w:after="0" w:line="240" w:lineRule="auto"/>
              <w:jc w:val="center"/>
              <w:rPr>
                <w:rFonts w:ascii="Times New Roman" w:hAnsi="Times New Roman"/>
                <w:sz w:val="24"/>
                <w:szCs w:val="24"/>
              </w:rPr>
            </w:pPr>
            <w:r w:rsidRPr="00633075">
              <w:rPr>
                <w:rFonts w:ascii="Times New Roman" w:hAnsi="Times New Roman"/>
                <w:sz w:val="24"/>
                <w:szCs w:val="24"/>
              </w:rPr>
              <w:t>–</w:t>
            </w:r>
          </w:p>
        </w:tc>
        <w:tc>
          <w:tcPr>
            <w:tcW w:w="3119" w:type="dxa"/>
          </w:tcPr>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В разі потреби.</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Управління праці та соціального захисту населення – по 5 тис.  відвідувань СГД   щорічно протягом 2024-2026 років.</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В разі потреби.</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В разі наявності правових підстав.</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В разі наявності правових підстав.</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Здійснювати щомісячно моніторинги</w:t>
            </w: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 xml:space="preserve">протягом 2024-2026 років. </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В разі потреби, проводити засідання робочої групи,  щотижневі наради в управлінні праці та соціального захисту населення.</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 xml:space="preserve">Щомісячно </w:t>
            </w: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здійснювати моніторинги  протягом 2024-2026 років.</w:t>
            </w:r>
          </w:p>
        </w:tc>
      </w:tr>
      <w:tr w:rsidR="00A558BA" w:rsidRPr="00633075" w:rsidTr="00343BED">
        <w:tblPrEx>
          <w:tblCellMar>
            <w:left w:w="108" w:type="dxa"/>
            <w:right w:w="108" w:type="dxa"/>
          </w:tblCellMar>
          <w:tblLook w:val="01E0"/>
        </w:tblPrEx>
        <w:trPr>
          <w:trHeight w:val="294"/>
        </w:trPr>
        <w:tc>
          <w:tcPr>
            <w:tcW w:w="567" w:type="dxa"/>
          </w:tcPr>
          <w:p w:rsidR="00A558BA" w:rsidRPr="00633075" w:rsidRDefault="00A558BA" w:rsidP="00343BED">
            <w:pPr>
              <w:widowControl w:val="0"/>
              <w:spacing w:after="0" w:line="240" w:lineRule="auto"/>
              <w:jc w:val="center"/>
              <w:rPr>
                <w:rFonts w:ascii="Times New Roman" w:hAnsi="Times New Roman"/>
                <w:sz w:val="24"/>
                <w:szCs w:val="24"/>
                <w:highlight w:val="cyan"/>
              </w:rPr>
            </w:pPr>
            <w:r w:rsidRPr="00633075">
              <w:rPr>
                <w:rFonts w:ascii="Times New Roman" w:hAnsi="Times New Roman"/>
                <w:sz w:val="24"/>
                <w:szCs w:val="24"/>
              </w:rPr>
              <w:lastRenderedPageBreak/>
              <w:t>24</w:t>
            </w:r>
          </w:p>
        </w:tc>
        <w:tc>
          <w:tcPr>
            <w:tcW w:w="4941" w:type="dxa"/>
            <w:gridSpan w:val="2"/>
          </w:tcPr>
          <w:p w:rsidR="00A558BA" w:rsidRPr="00633075" w:rsidRDefault="00A558BA" w:rsidP="00343BED">
            <w:pPr>
              <w:widowControl w:val="0"/>
              <w:spacing w:after="0" w:line="240" w:lineRule="auto"/>
              <w:rPr>
                <w:rFonts w:ascii="Times New Roman" w:hAnsi="Times New Roman"/>
                <w:bCs/>
                <w:sz w:val="24"/>
                <w:szCs w:val="24"/>
              </w:rPr>
            </w:pPr>
            <w:r w:rsidRPr="00633075">
              <w:rPr>
                <w:rFonts w:ascii="Times New Roman" w:hAnsi="Times New Roman"/>
                <w:sz w:val="24"/>
                <w:szCs w:val="24"/>
              </w:rPr>
              <w:t xml:space="preserve">Здійснювати в межах повноважень заходи, спрямовані на дотримання роботодавцями законодавства та нормативно-правових актів </w:t>
            </w:r>
            <w:r w:rsidRPr="00633075">
              <w:rPr>
                <w:rFonts w:ascii="Times New Roman" w:hAnsi="Times New Roman"/>
                <w:sz w:val="24"/>
                <w:szCs w:val="24"/>
              </w:rPr>
              <w:lastRenderedPageBreak/>
              <w:t xml:space="preserve">з охорони праці, організації безпечних і нешкідливих умов праці у Хмельницькій міській територіальній громаді, </w:t>
            </w:r>
            <w:r w:rsidRPr="00633075">
              <w:rPr>
                <w:rFonts w:ascii="Times New Roman" w:hAnsi="Times New Roman"/>
                <w:bCs/>
                <w:sz w:val="24"/>
                <w:szCs w:val="24"/>
              </w:rPr>
              <w:t xml:space="preserve">а саме: </w:t>
            </w:r>
          </w:p>
          <w:p w:rsidR="00A558BA" w:rsidRPr="00633075" w:rsidRDefault="00A558BA" w:rsidP="00343BED">
            <w:pPr>
              <w:widowControl w:val="0"/>
              <w:spacing w:after="0" w:line="240" w:lineRule="auto"/>
              <w:rPr>
                <w:rFonts w:ascii="Times New Roman" w:hAnsi="Times New Roman"/>
                <w:bCs/>
                <w:sz w:val="24"/>
                <w:szCs w:val="24"/>
              </w:rPr>
            </w:pPr>
          </w:p>
          <w:p w:rsidR="00A558BA" w:rsidRPr="00633075" w:rsidRDefault="00A558BA" w:rsidP="00343BED">
            <w:pPr>
              <w:widowControl w:val="0"/>
              <w:tabs>
                <w:tab w:val="left" w:pos="586"/>
              </w:tabs>
              <w:spacing w:after="0" w:line="240" w:lineRule="auto"/>
              <w:rPr>
                <w:rFonts w:ascii="Times New Roman" w:hAnsi="Times New Roman"/>
                <w:sz w:val="24"/>
                <w:szCs w:val="24"/>
              </w:rPr>
            </w:pPr>
          </w:p>
          <w:p w:rsidR="00A558BA" w:rsidRPr="00633075" w:rsidRDefault="00A558BA" w:rsidP="00343BED">
            <w:pPr>
              <w:widowControl w:val="0"/>
              <w:tabs>
                <w:tab w:val="left" w:pos="586"/>
              </w:tabs>
              <w:spacing w:after="0" w:line="240" w:lineRule="auto"/>
              <w:rPr>
                <w:rFonts w:ascii="Times New Roman" w:hAnsi="Times New Roman"/>
                <w:sz w:val="24"/>
                <w:szCs w:val="24"/>
              </w:rPr>
            </w:pPr>
            <w:r w:rsidRPr="00633075">
              <w:rPr>
                <w:rFonts w:ascii="Times New Roman" w:hAnsi="Times New Roman"/>
                <w:sz w:val="24"/>
                <w:szCs w:val="24"/>
              </w:rPr>
              <w:t>- здійснювати контроль за станом охорони праці суб’єктів господарювання, проведенням атестації робочих місць за умовами праці, наданням працівникам пільг та компенсацій за роботу у шкідливих умовах праці;</w:t>
            </w:r>
          </w:p>
          <w:p w:rsidR="00A558BA" w:rsidRPr="00633075" w:rsidRDefault="00A558BA" w:rsidP="00343BED">
            <w:pPr>
              <w:widowControl w:val="0"/>
              <w:tabs>
                <w:tab w:val="left" w:pos="586"/>
              </w:tabs>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 брати участь у роботі комісій з розслідування нещасних випадків, у тому числі смертельних, що стались на виробництві та в побуті, з наданням пропозицій по їх недопущенню;</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 організувати навчання і перевірку знань з питань охорони праці:</w:t>
            </w: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посадових осіб апарату міської ради та виконавчих органів;</w:t>
            </w:r>
            <w:r>
              <w:rPr>
                <w:rFonts w:ascii="Times New Roman" w:hAnsi="Times New Roman"/>
                <w:sz w:val="24"/>
                <w:szCs w:val="24"/>
              </w:rPr>
              <w:t xml:space="preserve">  </w:t>
            </w:r>
            <w:r w:rsidRPr="00633075">
              <w:rPr>
                <w:rFonts w:ascii="Times New Roman" w:hAnsi="Times New Roman"/>
                <w:sz w:val="24"/>
                <w:szCs w:val="24"/>
              </w:rPr>
              <w:t>інших працівників</w:t>
            </w:r>
            <w:r>
              <w:rPr>
                <w:rFonts w:ascii="Times New Roman" w:hAnsi="Times New Roman"/>
                <w:sz w:val="24"/>
                <w:szCs w:val="24"/>
              </w:rPr>
              <w:t>;</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 надавати методичну допомогу суб’єктам господарювання щодо функціонування системи охорони праці та виконання вимог нормативно-правових актів з охорони праці;</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 проводити конкурс на кращу організацію роботи з охорони праці</w:t>
            </w:r>
            <w:r>
              <w:rPr>
                <w:rFonts w:ascii="Times New Roman" w:hAnsi="Times New Roman"/>
                <w:sz w:val="24"/>
                <w:szCs w:val="24"/>
              </w:rPr>
              <w:t>,</w:t>
            </w:r>
            <w:r w:rsidRPr="00633075">
              <w:rPr>
                <w:rFonts w:ascii="Times New Roman" w:hAnsi="Times New Roman"/>
                <w:sz w:val="24"/>
                <w:szCs w:val="24"/>
              </w:rPr>
              <w:t xml:space="preserve"> з метою привернення уваги та активізації діяльності роботодавців у частині забезпечення здорових і безпечних </w:t>
            </w:r>
            <w:r w:rsidRPr="00633075">
              <w:rPr>
                <w:rFonts w:ascii="Times New Roman" w:hAnsi="Times New Roman"/>
                <w:sz w:val="24"/>
                <w:szCs w:val="24"/>
              </w:rPr>
              <w:lastRenderedPageBreak/>
              <w:t>умов праці</w:t>
            </w:r>
            <w:r>
              <w:rPr>
                <w:rFonts w:ascii="Times New Roman" w:hAnsi="Times New Roman"/>
                <w:sz w:val="24"/>
                <w:szCs w:val="24"/>
              </w:rPr>
              <w:t>;</w:t>
            </w:r>
            <w:r w:rsidRPr="00633075">
              <w:rPr>
                <w:rFonts w:ascii="Times New Roman" w:hAnsi="Times New Roman"/>
                <w:sz w:val="24"/>
                <w:szCs w:val="24"/>
              </w:rPr>
              <w:t xml:space="preserve"> </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 проводити конкурс дитячого малюнку «Охорона праці очима дітей» з метою виховання у майбутніх роботодавців та працівників високої культури безпеки праці на виробництві</w:t>
            </w:r>
          </w:p>
        </w:tc>
        <w:tc>
          <w:tcPr>
            <w:tcW w:w="2005" w:type="dxa"/>
            <w:gridSpan w:val="2"/>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lastRenderedPageBreak/>
              <w:t xml:space="preserve">Управління з питань цивільного </w:t>
            </w:r>
            <w:r w:rsidRPr="00633075">
              <w:rPr>
                <w:rFonts w:ascii="Times New Roman" w:hAnsi="Times New Roman"/>
                <w:sz w:val="24"/>
                <w:szCs w:val="24"/>
              </w:rPr>
              <w:lastRenderedPageBreak/>
              <w:t>захисту населення і охорони праці Хмельницької міської ради</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tc>
        <w:tc>
          <w:tcPr>
            <w:tcW w:w="1275" w:type="dxa"/>
          </w:tcPr>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2024 - 2026 згідно планів роботи та в разі потреби</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ind w:left="-108" w:right="-108"/>
              <w:jc w:val="center"/>
              <w:rPr>
                <w:rFonts w:ascii="Times New Roman" w:hAnsi="Times New Roman"/>
                <w:sz w:val="24"/>
                <w:szCs w:val="24"/>
              </w:rPr>
            </w:pPr>
            <w:r w:rsidRPr="00633075">
              <w:rPr>
                <w:rFonts w:ascii="Times New Roman" w:hAnsi="Times New Roman"/>
                <w:sz w:val="24"/>
                <w:szCs w:val="24"/>
              </w:rPr>
              <w:t>В  разі настання</w:t>
            </w:r>
            <w:r>
              <w:rPr>
                <w:rFonts w:ascii="Times New Roman" w:hAnsi="Times New Roman"/>
                <w:sz w:val="24"/>
                <w:szCs w:val="24"/>
              </w:rPr>
              <w:t xml:space="preserve"> нещасних</w:t>
            </w:r>
            <w:r w:rsidRPr="00633075">
              <w:rPr>
                <w:rFonts w:ascii="Times New Roman" w:hAnsi="Times New Roman"/>
                <w:sz w:val="24"/>
                <w:szCs w:val="24"/>
              </w:rPr>
              <w:t xml:space="preserve"> випадків</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щорічно</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Default="00A558BA" w:rsidP="00343BED">
            <w:pPr>
              <w:widowControl w:val="0"/>
              <w:spacing w:after="0" w:line="240" w:lineRule="auto"/>
              <w:jc w:val="center"/>
              <w:rPr>
                <w:rFonts w:ascii="Times New Roman" w:hAnsi="Times New Roman"/>
                <w:sz w:val="24"/>
                <w:szCs w:val="24"/>
              </w:rPr>
            </w:pPr>
          </w:p>
          <w:p w:rsidR="00A558BA" w:rsidRDefault="00A558BA" w:rsidP="00343BED">
            <w:pPr>
              <w:widowControl w:val="0"/>
              <w:spacing w:after="0" w:line="240" w:lineRule="auto"/>
              <w:ind w:left="-108" w:right="-108"/>
              <w:jc w:val="center"/>
              <w:rPr>
                <w:rFonts w:ascii="Times New Roman" w:hAnsi="Times New Roman"/>
                <w:sz w:val="24"/>
                <w:szCs w:val="24"/>
              </w:rPr>
            </w:pPr>
            <w:r w:rsidRPr="00633075">
              <w:rPr>
                <w:rFonts w:ascii="Times New Roman" w:hAnsi="Times New Roman"/>
                <w:sz w:val="24"/>
                <w:szCs w:val="24"/>
              </w:rPr>
              <w:t xml:space="preserve">постійно, </w:t>
            </w:r>
          </w:p>
          <w:p w:rsidR="00A558BA" w:rsidRDefault="00A558BA" w:rsidP="00343BED">
            <w:pPr>
              <w:widowControl w:val="0"/>
              <w:spacing w:after="0" w:line="240" w:lineRule="auto"/>
              <w:ind w:left="-108" w:right="-108"/>
              <w:jc w:val="center"/>
              <w:rPr>
                <w:rFonts w:ascii="Times New Roman" w:hAnsi="Times New Roman"/>
                <w:sz w:val="24"/>
                <w:szCs w:val="24"/>
              </w:rPr>
            </w:pPr>
            <w:r w:rsidRPr="00633075">
              <w:rPr>
                <w:rFonts w:ascii="Times New Roman" w:hAnsi="Times New Roman"/>
                <w:sz w:val="24"/>
                <w:szCs w:val="24"/>
              </w:rPr>
              <w:t xml:space="preserve">у разі звернень </w:t>
            </w:r>
          </w:p>
          <w:p w:rsidR="00A558BA" w:rsidRPr="00633075" w:rsidRDefault="00A558BA" w:rsidP="00343BED">
            <w:pPr>
              <w:widowControl w:val="0"/>
              <w:spacing w:after="0" w:line="240" w:lineRule="auto"/>
              <w:ind w:left="-108" w:right="-108"/>
              <w:jc w:val="center"/>
              <w:rPr>
                <w:rFonts w:ascii="Times New Roman" w:hAnsi="Times New Roman"/>
                <w:sz w:val="24"/>
                <w:szCs w:val="24"/>
              </w:rPr>
            </w:pPr>
            <w:r w:rsidRPr="00633075">
              <w:rPr>
                <w:rFonts w:ascii="Times New Roman" w:hAnsi="Times New Roman"/>
                <w:sz w:val="24"/>
                <w:szCs w:val="24"/>
              </w:rPr>
              <w:t xml:space="preserve">та за </w:t>
            </w:r>
            <w:r>
              <w:rPr>
                <w:rFonts w:ascii="Times New Roman" w:hAnsi="Times New Roman"/>
                <w:sz w:val="24"/>
                <w:szCs w:val="24"/>
              </w:rPr>
              <w:t>результат-</w:t>
            </w:r>
            <w:r w:rsidRPr="00633075">
              <w:rPr>
                <w:rFonts w:ascii="Times New Roman" w:hAnsi="Times New Roman"/>
                <w:sz w:val="24"/>
                <w:szCs w:val="24"/>
              </w:rPr>
              <w:t>тами перевірок</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щорічно</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щорічно</w:t>
            </w:r>
          </w:p>
        </w:tc>
        <w:tc>
          <w:tcPr>
            <w:tcW w:w="1843" w:type="dxa"/>
            <w:gridSpan w:val="2"/>
          </w:tcPr>
          <w:p w:rsidR="00A558BA" w:rsidRPr="00633075" w:rsidRDefault="00A558BA" w:rsidP="00343BED">
            <w:pPr>
              <w:widowControl w:val="0"/>
              <w:spacing w:after="0" w:line="240" w:lineRule="auto"/>
              <w:jc w:val="center"/>
              <w:rPr>
                <w:rFonts w:ascii="Times New Roman" w:hAnsi="Times New Roman"/>
                <w:sz w:val="24"/>
                <w:szCs w:val="24"/>
              </w:rPr>
            </w:pPr>
          </w:p>
        </w:tc>
        <w:tc>
          <w:tcPr>
            <w:tcW w:w="1559" w:type="dxa"/>
          </w:tcPr>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ind w:left="-108" w:right="-107"/>
              <w:jc w:val="center"/>
              <w:rPr>
                <w:rFonts w:ascii="Times New Roman" w:hAnsi="Times New Roman"/>
                <w:sz w:val="24"/>
                <w:szCs w:val="24"/>
              </w:rPr>
            </w:pPr>
            <w:r w:rsidRPr="00633075">
              <w:rPr>
                <w:rFonts w:ascii="Times New Roman" w:hAnsi="Times New Roman"/>
                <w:sz w:val="24"/>
                <w:szCs w:val="24"/>
              </w:rPr>
              <w:t>14,0 тис. грн</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ind w:left="-108" w:right="-107"/>
              <w:jc w:val="center"/>
              <w:rPr>
                <w:rFonts w:ascii="Times New Roman" w:hAnsi="Times New Roman"/>
                <w:sz w:val="24"/>
                <w:szCs w:val="24"/>
              </w:rPr>
            </w:pPr>
            <w:r w:rsidRPr="00633075">
              <w:rPr>
                <w:rFonts w:ascii="Times New Roman" w:hAnsi="Times New Roman"/>
                <w:sz w:val="24"/>
                <w:szCs w:val="24"/>
              </w:rPr>
              <w:t>15,0 тис. грн</w:t>
            </w:r>
          </w:p>
          <w:p w:rsidR="00A558BA" w:rsidRPr="00633075" w:rsidRDefault="00A558BA" w:rsidP="00343BED">
            <w:pPr>
              <w:widowControl w:val="0"/>
              <w:spacing w:after="0" w:line="240" w:lineRule="auto"/>
              <w:jc w:val="center"/>
              <w:rPr>
                <w:rFonts w:ascii="Times New Roman" w:hAnsi="Times New Roman"/>
                <w:sz w:val="24"/>
                <w:szCs w:val="24"/>
              </w:rPr>
            </w:pPr>
          </w:p>
          <w:p w:rsidR="00A558BA" w:rsidRPr="00633075" w:rsidRDefault="00A558BA" w:rsidP="00343BED">
            <w:pPr>
              <w:widowControl w:val="0"/>
              <w:spacing w:after="0" w:line="240" w:lineRule="auto"/>
              <w:jc w:val="center"/>
              <w:rPr>
                <w:rFonts w:ascii="Times New Roman" w:hAnsi="Times New Roman"/>
                <w:sz w:val="24"/>
                <w:szCs w:val="24"/>
                <w:highlight w:val="yellow"/>
              </w:rPr>
            </w:pPr>
          </w:p>
          <w:p w:rsidR="00A558BA" w:rsidRPr="00633075" w:rsidRDefault="00A558BA" w:rsidP="00343BED">
            <w:pPr>
              <w:widowControl w:val="0"/>
              <w:spacing w:after="0" w:line="240" w:lineRule="auto"/>
              <w:jc w:val="center"/>
              <w:rPr>
                <w:rFonts w:ascii="Times New Roman" w:hAnsi="Times New Roman"/>
                <w:sz w:val="24"/>
                <w:szCs w:val="24"/>
                <w:highlight w:val="yellow"/>
              </w:rPr>
            </w:pPr>
          </w:p>
          <w:p w:rsidR="00A558BA" w:rsidRPr="00633075" w:rsidRDefault="00A558BA" w:rsidP="00343BED">
            <w:pPr>
              <w:widowControl w:val="0"/>
              <w:spacing w:after="0" w:line="240" w:lineRule="auto"/>
              <w:jc w:val="center"/>
              <w:rPr>
                <w:rFonts w:ascii="Times New Roman" w:hAnsi="Times New Roman"/>
                <w:sz w:val="24"/>
                <w:szCs w:val="24"/>
                <w:highlight w:val="yellow"/>
              </w:rPr>
            </w:pPr>
          </w:p>
          <w:p w:rsidR="00A558BA" w:rsidRDefault="00A558BA" w:rsidP="00343BED">
            <w:pPr>
              <w:widowControl w:val="0"/>
              <w:spacing w:after="0" w:line="240" w:lineRule="auto"/>
              <w:ind w:left="-108" w:right="-107"/>
              <w:jc w:val="center"/>
              <w:rPr>
                <w:rFonts w:ascii="Times New Roman" w:hAnsi="Times New Roman"/>
                <w:sz w:val="24"/>
                <w:szCs w:val="24"/>
              </w:rPr>
            </w:pPr>
          </w:p>
          <w:p w:rsidR="00A558BA" w:rsidRPr="00633075" w:rsidRDefault="00A558BA" w:rsidP="00343BED">
            <w:pPr>
              <w:widowControl w:val="0"/>
              <w:spacing w:after="0" w:line="240" w:lineRule="auto"/>
              <w:ind w:left="-108" w:right="-107"/>
              <w:jc w:val="center"/>
              <w:rPr>
                <w:rFonts w:ascii="Times New Roman" w:hAnsi="Times New Roman"/>
                <w:sz w:val="24"/>
                <w:szCs w:val="24"/>
              </w:rPr>
            </w:pPr>
            <w:r w:rsidRPr="00633075">
              <w:rPr>
                <w:rFonts w:ascii="Times New Roman" w:hAnsi="Times New Roman"/>
                <w:sz w:val="24"/>
                <w:szCs w:val="24"/>
              </w:rPr>
              <w:t>15,0 тис. грн</w:t>
            </w:r>
          </w:p>
        </w:tc>
        <w:tc>
          <w:tcPr>
            <w:tcW w:w="3119" w:type="dxa"/>
          </w:tcPr>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50 перевірок</w:t>
            </w: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(щорічно)</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20 осіб</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r w:rsidRPr="00633075">
              <w:rPr>
                <w:rFonts w:ascii="Times New Roman" w:hAnsi="Times New Roman"/>
                <w:sz w:val="24"/>
                <w:szCs w:val="24"/>
              </w:rPr>
              <w:t>30 осіб</w:t>
            </w: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p w:rsidR="00A558BA" w:rsidRPr="00633075" w:rsidRDefault="00A558BA" w:rsidP="00343BED">
            <w:pPr>
              <w:widowControl w:val="0"/>
              <w:spacing w:after="0" w:line="240" w:lineRule="auto"/>
              <w:rPr>
                <w:rFonts w:ascii="Times New Roman" w:hAnsi="Times New Roman"/>
                <w:sz w:val="24"/>
                <w:szCs w:val="24"/>
              </w:rPr>
            </w:pPr>
          </w:p>
        </w:tc>
      </w:tr>
      <w:tr w:rsidR="00A558BA" w:rsidRPr="00633075" w:rsidTr="00343BED">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highlight w:val="cyan"/>
              </w:rPr>
            </w:pPr>
            <w:r w:rsidRPr="00633075">
              <w:rPr>
                <w:rFonts w:ascii="Times New Roman" w:hAnsi="Times New Roman"/>
                <w:sz w:val="24"/>
                <w:szCs w:val="24"/>
              </w:rPr>
              <w:lastRenderedPageBreak/>
              <w:t>25</w:t>
            </w:r>
          </w:p>
        </w:tc>
        <w:tc>
          <w:tcPr>
            <w:tcW w:w="4931" w:type="dxa"/>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 xml:space="preserve">Відповідно до Закону України від 05.04.2007р. № 877-V «Про основні засади державного нагляду (контролю) у сфері господарської діяльності», частини першої статті 16 Закону України від 15.03.2022 № 2136-IX «Про організацію трудових відносин в умовах воєнного стану», наказу Міністерства економіки України «Про здійснення позапланових заходів державного нагляду (контролю) протягом періоду воєнного </w:t>
            </w:r>
            <w:proofErr w:type="spellStart"/>
            <w:r w:rsidRPr="00633075">
              <w:rPr>
                <w:rFonts w:ascii="Times New Roman" w:hAnsi="Times New Roman"/>
                <w:sz w:val="24"/>
                <w:szCs w:val="24"/>
              </w:rPr>
              <w:t>cтану</w:t>
            </w:r>
            <w:proofErr w:type="spellEnd"/>
            <w:r w:rsidRPr="00633075">
              <w:rPr>
                <w:rFonts w:ascii="Times New Roman" w:hAnsi="Times New Roman"/>
                <w:sz w:val="24"/>
                <w:szCs w:val="24"/>
              </w:rPr>
              <w:t>» від 16.06.2023 №5782 здійснювати, в межах наданих повноважень, заходи державного нагляду (контролю) за додержанням законодавства про працю з питань виявлення неоформлених трудових відносин.</w:t>
            </w:r>
          </w:p>
        </w:tc>
        <w:tc>
          <w:tcPr>
            <w:tcW w:w="2015" w:type="dxa"/>
            <w:gridSpan w:val="3"/>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Центрально-Західне міжрегіональне управління Державної служби з питань праці</w:t>
            </w:r>
          </w:p>
        </w:tc>
        <w:tc>
          <w:tcPr>
            <w:tcW w:w="1275" w:type="dxa"/>
            <w:shd w:val="clear" w:color="auto" w:fill="FFFFFF"/>
          </w:tcPr>
          <w:p w:rsidR="00A558BA" w:rsidRPr="00633075" w:rsidRDefault="00A558BA" w:rsidP="00343BED">
            <w:pPr>
              <w:spacing w:after="0" w:line="240" w:lineRule="auto"/>
              <w:jc w:val="center"/>
              <w:rPr>
                <w:rFonts w:ascii="Times New Roman" w:hAnsi="Times New Roman"/>
                <w:sz w:val="24"/>
                <w:szCs w:val="24"/>
              </w:rPr>
            </w:pPr>
            <w:r w:rsidRPr="00633075">
              <w:rPr>
                <w:rFonts w:ascii="Times New Roman" w:hAnsi="Times New Roman"/>
                <w:sz w:val="24"/>
                <w:szCs w:val="24"/>
              </w:rPr>
              <w:t>2024 - 2026 роки</w:t>
            </w:r>
          </w:p>
        </w:tc>
        <w:tc>
          <w:tcPr>
            <w:tcW w:w="1843" w:type="dxa"/>
            <w:gridSpan w:val="2"/>
            <w:shd w:val="clear" w:color="auto" w:fill="FFFFFF"/>
          </w:tcPr>
          <w:p w:rsidR="00A558BA" w:rsidRPr="00633075" w:rsidRDefault="00A558BA" w:rsidP="00343BED">
            <w:pPr>
              <w:spacing w:after="0" w:line="240" w:lineRule="auto"/>
              <w:jc w:val="center"/>
              <w:rPr>
                <w:rFonts w:ascii="Times New Roman" w:hAnsi="Times New Roman"/>
                <w:sz w:val="24"/>
                <w:szCs w:val="24"/>
              </w:rPr>
            </w:pPr>
            <w:r w:rsidRPr="00633075">
              <w:rPr>
                <w:rFonts w:ascii="Times New Roman" w:hAnsi="Times New Roman"/>
                <w:sz w:val="24"/>
                <w:szCs w:val="24"/>
              </w:rPr>
              <w:t>–</w:t>
            </w:r>
          </w:p>
        </w:tc>
        <w:tc>
          <w:tcPr>
            <w:tcW w:w="1559" w:type="dxa"/>
            <w:shd w:val="clear" w:color="auto" w:fill="FFFFFF"/>
          </w:tcPr>
          <w:p w:rsidR="00A558BA" w:rsidRPr="00633075" w:rsidRDefault="00A558BA" w:rsidP="00343BED">
            <w:pPr>
              <w:spacing w:after="0" w:line="240" w:lineRule="auto"/>
              <w:jc w:val="center"/>
              <w:rPr>
                <w:rFonts w:ascii="Times New Roman" w:hAnsi="Times New Roman"/>
                <w:sz w:val="24"/>
                <w:szCs w:val="24"/>
              </w:rPr>
            </w:pPr>
            <w:r w:rsidRPr="00633075">
              <w:rPr>
                <w:rFonts w:ascii="Times New Roman" w:hAnsi="Times New Roman"/>
                <w:sz w:val="24"/>
                <w:szCs w:val="24"/>
              </w:rPr>
              <w:t>–</w:t>
            </w:r>
          </w:p>
        </w:tc>
        <w:tc>
          <w:tcPr>
            <w:tcW w:w="3119" w:type="dxa"/>
            <w:shd w:val="clear" w:color="auto" w:fill="FFFFFF"/>
          </w:tcPr>
          <w:p w:rsidR="00A558BA" w:rsidRPr="00633075" w:rsidRDefault="00A558BA" w:rsidP="00343BED">
            <w:pPr>
              <w:spacing w:after="0" w:line="240" w:lineRule="auto"/>
              <w:rPr>
                <w:rFonts w:ascii="Times New Roman" w:hAnsi="Times New Roman"/>
                <w:sz w:val="24"/>
                <w:szCs w:val="24"/>
              </w:rPr>
            </w:pPr>
            <w:r>
              <w:rPr>
                <w:rFonts w:ascii="Times New Roman" w:hAnsi="Times New Roman"/>
                <w:sz w:val="24"/>
                <w:szCs w:val="24"/>
              </w:rPr>
              <w:t xml:space="preserve"> В разі наявності підстав</w:t>
            </w:r>
          </w:p>
        </w:tc>
      </w:tr>
      <w:tr w:rsidR="00A558BA" w:rsidRPr="00633075" w:rsidTr="00343BED">
        <w:trPr>
          <w:trHeight w:val="560"/>
        </w:trPr>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highlight w:val="cyan"/>
              </w:rPr>
            </w:pPr>
            <w:r w:rsidRPr="00633075">
              <w:rPr>
                <w:rFonts w:ascii="Times New Roman" w:hAnsi="Times New Roman"/>
                <w:sz w:val="24"/>
                <w:szCs w:val="24"/>
              </w:rPr>
              <w:t>26</w:t>
            </w:r>
          </w:p>
        </w:tc>
        <w:tc>
          <w:tcPr>
            <w:tcW w:w="4931" w:type="dxa"/>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Проводити інформаційні заходи пов’язані із застосуванням та</w:t>
            </w:r>
          </w:p>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роз’ясненням трудового законодавства та заходи спрямовані на зниження рівня</w:t>
            </w:r>
          </w:p>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не задекларованої праці.</w:t>
            </w:r>
          </w:p>
        </w:tc>
        <w:tc>
          <w:tcPr>
            <w:tcW w:w="2015" w:type="dxa"/>
            <w:gridSpan w:val="3"/>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 xml:space="preserve">Центрально-Західне міжрегіональне управління Державної служби з питань праці </w:t>
            </w:r>
          </w:p>
        </w:tc>
        <w:tc>
          <w:tcPr>
            <w:tcW w:w="1275" w:type="dxa"/>
            <w:shd w:val="clear" w:color="auto" w:fill="FFFFFF"/>
          </w:tcPr>
          <w:p w:rsidR="00A558BA" w:rsidRPr="00633075" w:rsidRDefault="00A558BA" w:rsidP="00343BED">
            <w:pPr>
              <w:spacing w:after="0" w:line="240" w:lineRule="auto"/>
              <w:jc w:val="center"/>
              <w:rPr>
                <w:rFonts w:ascii="Times New Roman" w:hAnsi="Times New Roman"/>
                <w:sz w:val="24"/>
                <w:szCs w:val="24"/>
              </w:rPr>
            </w:pPr>
            <w:r w:rsidRPr="00633075">
              <w:rPr>
                <w:rFonts w:ascii="Times New Roman" w:hAnsi="Times New Roman"/>
                <w:sz w:val="24"/>
                <w:szCs w:val="24"/>
              </w:rPr>
              <w:t>2024 - 2026 роки</w:t>
            </w:r>
          </w:p>
        </w:tc>
        <w:tc>
          <w:tcPr>
            <w:tcW w:w="1843" w:type="dxa"/>
            <w:gridSpan w:val="2"/>
            <w:shd w:val="clear" w:color="auto" w:fill="FFFFFF"/>
          </w:tcPr>
          <w:p w:rsidR="00A558BA" w:rsidRPr="00633075" w:rsidRDefault="00A558BA" w:rsidP="00343BED">
            <w:pPr>
              <w:spacing w:after="0" w:line="240" w:lineRule="auto"/>
              <w:jc w:val="center"/>
              <w:rPr>
                <w:rFonts w:ascii="Times New Roman" w:hAnsi="Times New Roman"/>
                <w:sz w:val="24"/>
                <w:szCs w:val="24"/>
              </w:rPr>
            </w:pPr>
            <w:r w:rsidRPr="00633075">
              <w:rPr>
                <w:rFonts w:ascii="Times New Roman" w:hAnsi="Times New Roman"/>
                <w:sz w:val="24"/>
                <w:szCs w:val="24"/>
              </w:rPr>
              <w:t>–</w:t>
            </w:r>
          </w:p>
        </w:tc>
        <w:tc>
          <w:tcPr>
            <w:tcW w:w="1559" w:type="dxa"/>
            <w:shd w:val="clear" w:color="auto" w:fill="FFFFFF"/>
          </w:tcPr>
          <w:p w:rsidR="00A558BA" w:rsidRPr="00633075" w:rsidRDefault="00A558BA" w:rsidP="00343BED">
            <w:pPr>
              <w:spacing w:after="0" w:line="240" w:lineRule="auto"/>
              <w:jc w:val="center"/>
              <w:rPr>
                <w:rFonts w:ascii="Times New Roman" w:hAnsi="Times New Roman"/>
                <w:sz w:val="24"/>
                <w:szCs w:val="24"/>
              </w:rPr>
            </w:pPr>
            <w:r w:rsidRPr="00633075">
              <w:rPr>
                <w:rFonts w:ascii="Times New Roman" w:hAnsi="Times New Roman"/>
                <w:sz w:val="24"/>
                <w:szCs w:val="24"/>
              </w:rPr>
              <w:t>–</w:t>
            </w:r>
          </w:p>
        </w:tc>
        <w:tc>
          <w:tcPr>
            <w:tcW w:w="3119" w:type="dxa"/>
            <w:shd w:val="clear" w:color="auto" w:fill="FFFFFF"/>
          </w:tcPr>
          <w:p w:rsidR="00A558BA" w:rsidRPr="00633075" w:rsidRDefault="00A558BA" w:rsidP="00343BED">
            <w:pPr>
              <w:spacing w:after="0" w:line="240" w:lineRule="auto"/>
              <w:rPr>
                <w:rFonts w:ascii="Times New Roman" w:hAnsi="Times New Roman"/>
                <w:sz w:val="24"/>
                <w:szCs w:val="24"/>
              </w:rPr>
            </w:pPr>
          </w:p>
        </w:tc>
      </w:tr>
      <w:tr w:rsidR="00A558BA" w:rsidRPr="00633075" w:rsidTr="00343BED">
        <w:tc>
          <w:tcPr>
            <w:tcW w:w="15309" w:type="dxa"/>
            <w:gridSpan w:val="10"/>
            <w:shd w:val="clear" w:color="auto" w:fill="FFFFFF"/>
          </w:tcPr>
          <w:p w:rsidR="00A558BA" w:rsidRPr="00633075" w:rsidRDefault="00A558BA" w:rsidP="00343BED">
            <w:pPr>
              <w:spacing w:after="0" w:line="240" w:lineRule="auto"/>
              <w:ind w:left="-75"/>
              <w:jc w:val="center"/>
              <w:rPr>
                <w:rFonts w:ascii="Times New Roman" w:hAnsi="Times New Roman"/>
                <w:b/>
                <w:bCs/>
                <w:sz w:val="24"/>
                <w:szCs w:val="24"/>
              </w:rPr>
            </w:pPr>
            <w:r w:rsidRPr="00633075">
              <w:rPr>
                <w:rFonts w:ascii="Times New Roman" w:hAnsi="Times New Roman"/>
                <w:b/>
                <w:bCs/>
                <w:sz w:val="24"/>
                <w:szCs w:val="24"/>
              </w:rPr>
              <w:t>4. Сприяння зайнятості громадян, які потребують соціального захисту і не здатні на рівних умовах конкурувати на ринку праці</w:t>
            </w:r>
          </w:p>
        </w:tc>
      </w:tr>
      <w:tr w:rsidR="00A558BA" w:rsidRPr="00633075" w:rsidTr="00343BED">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highlight w:val="cyan"/>
              </w:rPr>
            </w:pPr>
            <w:r w:rsidRPr="00633075">
              <w:rPr>
                <w:rFonts w:ascii="Times New Roman" w:hAnsi="Times New Roman"/>
                <w:sz w:val="24"/>
                <w:szCs w:val="24"/>
              </w:rPr>
              <w:t>27</w:t>
            </w:r>
          </w:p>
        </w:tc>
        <w:tc>
          <w:tcPr>
            <w:tcW w:w="4931" w:type="dxa"/>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 xml:space="preserve">Забезпечення організації та проведення професійної підготовки, перепідготовки та підвищення кваліфікації для осіб з числа безробітних, а саме людей </w:t>
            </w:r>
            <w:proofErr w:type="spellStart"/>
            <w:r w:rsidRPr="00633075">
              <w:rPr>
                <w:rFonts w:ascii="Times New Roman" w:hAnsi="Times New Roman"/>
                <w:sz w:val="24"/>
                <w:szCs w:val="24"/>
              </w:rPr>
              <w:t>передпенсійного</w:t>
            </w:r>
            <w:proofErr w:type="spellEnd"/>
            <w:r w:rsidRPr="00633075">
              <w:rPr>
                <w:rFonts w:ascii="Times New Roman" w:hAnsi="Times New Roman"/>
                <w:sz w:val="24"/>
                <w:szCs w:val="24"/>
              </w:rPr>
              <w:t xml:space="preserve"> віку, людей з інвалідністю, які не досягли пенсійного віку, внутрішньо переміщених </w:t>
            </w:r>
            <w:r w:rsidRPr="00633075">
              <w:rPr>
                <w:rFonts w:ascii="Times New Roman" w:hAnsi="Times New Roman"/>
                <w:sz w:val="24"/>
                <w:szCs w:val="24"/>
              </w:rPr>
              <w:lastRenderedPageBreak/>
              <w:t>осіб, учасників бойових дій, осіб з інвалідністю внаслідок війни та членів їх сімей</w:t>
            </w:r>
            <w:r>
              <w:rPr>
                <w:rFonts w:ascii="Times New Roman" w:hAnsi="Times New Roman"/>
                <w:sz w:val="24"/>
                <w:szCs w:val="24"/>
              </w:rPr>
              <w:t>.</w:t>
            </w:r>
            <w:r w:rsidRPr="00633075">
              <w:rPr>
                <w:rFonts w:ascii="Times New Roman" w:hAnsi="Times New Roman"/>
                <w:sz w:val="24"/>
                <w:szCs w:val="24"/>
              </w:rPr>
              <w:t xml:space="preserve"> </w:t>
            </w:r>
          </w:p>
        </w:tc>
        <w:tc>
          <w:tcPr>
            <w:tcW w:w="2015" w:type="dxa"/>
            <w:gridSpan w:val="3"/>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lastRenderedPageBreak/>
              <w:t>Хмельницька філія Хмельницького обласного центру зайнятості</w:t>
            </w:r>
          </w:p>
        </w:tc>
        <w:tc>
          <w:tcPr>
            <w:tcW w:w="1275"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 xml:space="preserve"> 2024 - 2026 роки</w:t>
            </w:r>
          </w:p>
        </w:tc>
        <w:tc>
          <w:tcPr>
            <w:tcW w:w="1843" w:type="dxa"/>
            <w:gridSpan w:val="2"/>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 xml:space="preserve">Фонд загальнообов’язкового державного соціального страхування України на </w:t>
            </w:r>
            <w:r w:rsidRPr="00633075">
              <w:rPr>
                <w:rFonts w:ascii="Times New Roman" w:hAnsi="Times New Roman"/>
                <w:sz w:val="24"/>
                <w:szCs w:val="24"/>
              </w:rPr>
              <w:lastRenderedPageBreak/>
              <w:t>випадок безробіття</w:t>
            </w:r>
          </w:p>
        </w:tc>
        <w:tc>
          <w:tcPr>
            <w:tcW w:w="1559" w:type="dxa"/>
            <w:shd w:val="clear" w:color="auto" w:fill="FFFFFF"/>
          </w:tcPr>
          <w:p w:rsidR="00A558BA" w:rsidRPr="00633075" w:rsidRDefault="00A558BA" w:rsidP="00343BED">
            <w:pPr>
              <w:spacing w:after="0" w:line="240" w:lineRule="auto"/>
              <w:rPr>
                <w:rFonts w:ascii="Times New Roman" w:hAnsi="Times New Roman"/>
                <w:sz w:val="24"/>
                <w:szCs w:val="24"/>
              </w:rPr>
            </w:pP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 xml:space="preserve">Пройдуть професійне навчання у 2024-2026 роках по 100 безробітних щорічно, зокрема з числа осіб перед пенсійного віку, </w:t>
            </w:r>
            <w:proofErr w:type="spellStart"/>
            <w:r w:rsidRPr="00633075">
              <w:rPr>
                <w:rFonts w:ascii="Times New Roman" w:hAnsi="Times New Roman"/>
                <w:sz w:val="24"/>
                <w:szCs w:val="24"/>
              </w:rPr>
              <w:t>ВПО</w:t>
            </w:r>
            <w:proofErr w:type="spellEnd"/>
            <w:r w:rsidRPr="00633075">
              <w:rPr>
                <w:rFonts w:ascii="Times New Roman" w:hAnsi="Times New Roman"/>
                <w:sz w:val="24"/>
                <w:szCs w:val="24"/>
              </w:rPr>
              <w:t xml:space="preserve">, та зокрема по 15 осіб </w:t>
            </w:r>
            <w:r w:rsidRPr="00633075">
              <w:rPr>
                <w:rFonts w:ascii="Times New Roman" w:hAnsi="Times New Roman"/>
                <w:sz w:val="24"/>
                <w:szCs w:val="24"/>
              </w:rPr>
              <w:lastRenderedPageBreak/>
              <w:t>з числа УБД та осіб з інвалідністю внаслідок війни.</w:t>
            </w:r>
          </w:p>
        </w:tc>
      </w:tr>
      <w:tr w:rsidR="00A558BA" w:rsidRPr="00633075" w:rsidTr="00343BED">
        <w:trPr>
          <w:trHeight w:val="1136"/>
        </w:trPr>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highlight w:val="cyan"/>
              </w:rPr>
            </w:pPr>
            <w:r w:rsidRPr="00633075">
              <w:rPr>
                <w:rFonts w:ascii="Times New Roman" w:hAnsi="Times New Roman"/>
                <w:sz w:val="24"/>
                <w:szCs w:val="24"/>
              </w:rPr>
              <w:lastRenderedPageBreak/>
              <w:t>28</w:t>
            </w:r>
          </w:p>
        </w:tc>
        <w:tc>
          <w:tcPr>
            <w:tcW w:w="4931" w:type="dxa"/>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 xml:space="preserve">Сприяння зайнятості категорії громадян, що мають додаткові гарантії у </w:t>
            </w:r>
            <w:proofErr w:type="spellStart"/>
            <w:r w:rsidRPr="00633075">
              <w:rPr>
                <w:rFonts w:ascii="Times New Roman" w:hAnsi="Times New Roman"/>
                <w:sz w:val="24"/>
                <w:szCs w:val="24"/>
              </w:rPr>
              <w:t>працевлаш</w:t>
            </w:r>
            <w:r>
              <w:rPr>
                <w:rFonts w:ascii="Times New Roman" w:hAnsi="Times New Roman"/>
                <w:sz w:val="24"/>
                <w:szCs w:val="24"/>
              </w:rPr>
              <w:t>-</w:t>
            </w:r>
            <w:r w:rsidRPr="00633075">
              <w:rPr>
                <w:rFonts w:ascii="Times New Roman" w:hAnsi="Times New Roman"/>
                <w:sz w:val="24"/>
                <w:szCs w:val="24"/>
              </w:rPr>
              <w:t>туванні</w:t>
            </w:r>
            <w:proofErr w:type="spellEnd"/>
            <w:r w:rsidRPr="00633075">
              <w:rPr>
                <w:rFonts w:ascii="Times New Roman" w:hAnsi="Times New Roman"/>
                <w:sz w:val="24"/>
                <w:szCs w:val="24"/>
              </w:rPr>
              <w:t>, а саме учасникам бойових дій, компенсації витрат роботодавцю, який працевлаштовує зареєстрованих безробітних з числа учасників бойових дій</w:t>
            </w:r>
            <w:r>
              <w:rPr>
                <w:rFonts w:ascii="Times New Roman" w:hAnsi="Times New Roman"/>
                <w:sz w:val="24"/>
                <w:szCs w:val="24"/>
              </w:rPr>
              <w:t>.</w:t>
            </w:r>
            <w:r w:rsidRPr="00633075">
              <w:rPr>
                <w:rFonts w:ascii="Times New Roman" w:hAnsi="Times New Roman"/>
                <w:sz w:val="24"/>
                <w:szCs w:val="24"/>
              </w:rPr>
              <w:t> </w:t>
            </w:r>
          </w:p>
        </w:tc>
        <w:tc>
          <w:tcPr>
            <w:tcW w:w="2015" w:type="dxa"/>
            <w:gridSpan w:val="3"/>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Хмельницька філія Хмельницького обласного центру зайнятості</w:t>
            </w:r>
          </w:p>
        </w:tc>
        <w:tc>
          <w:tcPr>
            <w:tcW w:w="1275"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2024 - 2026 роки</w:t>
            </w:r>
          </w:p>
        </w:tc>
        <w:tc>
          <w:tcPr>
            <w:tcW w:w="1843" w:type="dxa"/>
            <w:gridSpan w:val="2"/>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w:t>
            </w:r>
          </w:p>
        </w:tc>
        <w:tc>
          <w:tcPr>
            <w:tcW w:w="1559" w:type="dxa"/>
            <w:shd w:val="clear" w:color="auto" w:fill="FFFFFF"/>
          </w:tcPr>
          <w:p w:rsidR="00A558BA" w:rsidRPr="00633075" w:rsidRDefault="00A558BA" w:rsidP="00343BED">
            <w:pPr>
              <w:spacing w:after="0" w:line="240" w:lineRule="auto"/>
              <w:ind w:left="139" w:right="145"/>
              <w:jc w:val="center"/>
              <w:rPr>
                <w:rFonts w:ascii="Times New Roman" w:hAnsi="Times New Roman"/>
                <w:sz w:val="24"/>
                <w:szCs w:val="24"/>
              </w:rPr>
            </w:pPr>
            <w:r w:rsidRPr="00633075">
              <w:rPr>
                <w:rFonts w:ascii="Times New Roman" w:hAnsi="Times New Roman"/>
                <w:sz w:val="24"/>
                <w:szCs w:val="24"/>
              </w:rPr>
              <w:t>–</w:t>
            </w: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Працевлаштовувати учасників бойових дій з числа зареєстрованих безробітних у 2024 – 2026 роках  на нові робочі місця, шляхом надання роботодавцю компенсацій, відповідно 25, 26, 27 осіб.</w:t>
            </w:r>
          </w:p>
        </w:tc>
      </w:tr>
      <w:tr w:rsidR="00A558BA" w:rsidRPr="00633075" w:rsidTr="00343BED">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29</w:t>
            </w:r>
          </w:p>
        </w:tc>
        <w:tc>
          <w:tcPr>
            <w:tcW w:w="4931" w:type="dxa"/>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Сприяння зайнятості внутрішньо переміщених осіб шляхом компенсації витрат роботодавцю на оплату праці за працевлаштування</w:t>
            </w:r>
            <w:r>
              <w:rPr>
                <w:rFonts w:ascii="Times New Roman" w:hAnsi="Times New Roman"/>
                <w:sz w:val="24"/>
                <w:szCs w:val="24"/>
              </w:rPr>
              <w:t xml:space="preserve"> </w:t>
            </w:r>
            <w:r w:rsidRPr="00633075">
              <w:rPr>
                <w:rFonts w:ascii="Times New Roman" w:hAnsi="Times New Roman"/>
                <w:sz w:val="24"/>
                <w:szCs w:val="24"/>
              </w:rPr>
              <w:t>зареєстрованих безробітних даної категорії; компенсації витрат роботодавцю, який працевлаштовує зареєстрованих безробітних з числа внутрішньо переміщених осіб</w:t>
            </w:r>
            <w:r>
              <w:rPr>
                <w:rFonts w:ascii="Times New Roman" w:hAnsi="Times New Roman"/>
                <w:sz w:val="24"/>
                <w:szCs w:val="24"/>
              </w:rPr>
              <w:t>.</w:t>
            </w:r>
          </w:p>
        </w:tc>
        <w:tc>
          <w:tcPr>
            <w:tcW w:w="2015" w:type="dxa"/>
            <w:gridSpan w:val="3"/>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Хмельницька філія Хмельницького обласного центру зайнятості, управління праці та соціального захисту населення Хмельницької міської ради</w:t>
            </w:r>
          </w:p>
        </w:tc>
        <w:tc>
          <w:tcPr>
            <w:tcW w:w="1275"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 xml:space="preserve"> 2024 - 2026 роки</w:t>
            </w:r>
          </w:p>
        </w:tc>
        <w:tc>
          <w:tcPr>
            <w:tcW w:w="1843" w:type="dxa"/>
            <w:gridSpan w:val="2"/>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Фонд загальнообов’язкового державного соціального страхування України на випадок безробіття</w:t>
            </w:r>
          </w:p>
        </w:tc>
        <w:tc>
          <w:tcPr>
            <w:tcW w:w="1559" w:type="dxa"/>
            <w:shd w:val="clear" w:color="auto" w:fill="FFFFFF"/>
          </w:tcPr>
          <w:p w:rsidR="00A558BA" w:rsidRPr="00633075" w:rsidRDefault="00A558BA" w:rsidP="00343BED">
            <w:pPr>
              <w:spacing w:after="0" w:line="240" w:lineRule="auto"/>
              <w:rPr>
                <w:rFonts w:ascii="Times New Roman" w:hAnsi="Times New Roman"/>
                <w:sz w:val="24"/>
                <w:szCs w:val="24"/>
              </w:rPr>
            </w:pP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Щорічно компенсувати витрати за 50 внутрішньо переміщених осіб</w:t>
            </w:r>
            <w:r>
              <w:rPr>
                <w:rFonts w:ascii="Times New Roman" w:hAnsi="Times New Roman"/>
                <w:sz w:val="24"/>
                <w:szCs w:val="24"/>
              </w:rPr>
              <w:t>.</w:t>
            </w:r>
          </w:p>
        </w:tc>
      </w:tr>
      <w:tr w:rsidR="00A558BA" w:rsidRPr="00633075" w:rsidTr="00343BED">
        <w:trPr>
          <w:trHeight w:val="359"/>
        </w:trPr>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30</w:t>
            </w:r>
          </w:p>
        </w:tc>
        <w:tc>
          <w:tcPr>
            <w:tcW w:w="4931" w:type="dxa"/>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Проводити профілактичний захід «Урок», з метою виявлення дітей, які не навчаються і не працюють, забезпечення їх правового та соціального захисту; порушувати перед відповідними органами питання щодо притягнення згідно з чинним законодавством до відповідальності батьків за невиконання обов’язків по вихованню дітей.</w:t>
            </w:r>
          </w:p>
        </w:tc>
        <w:tc>
          <w:tcPr>
            <w:tcW w:w="2015" w:type="dxa"/>
            <w:gridSpan w:val="3"/>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 xml:space="preserve">Департамент освіти та науки Хмельницької міської ради, Служба у справах дітей Хмельницької міської ради, сектор ювенальної превенції </w:t>
            </w:r>
            <w:proofErr w:type="spellStart"/>
            <w:r w:rsidRPr="00633075">
              <w:rPr>
                <w:rFonts w:ascii="Times New Roman" w:hAnsi="Times New Roman"/>
                <w:sz w:val="24"/>
                <w:szCs w:val="24"/>
              </w:rPr>
              <w:t>ГУНП</w:t>
            </w:r>
            <w:proofErr w:type="spellEnd"/>
            <w:r w:rsidRPr="00633075">
              <w:rPr>
                <w:rFonts w:ascii="Times New Roman" w:hAnsi="Times New Roman"/>
                <w:sz w:val="24"/>
                <w:szCs w:val="24"/>
              </w:rPr>
              <w:t xml:space="preserve"> України в Хмельницькій області</w:t>
            </w:r>
          </w:p>
        </w:tc>
        <w:tc>
          <w:tcPr>
            <w:tcW w:w="1275"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2024 - 2026 роки</w:t>
            </w:r>
          </w:p>
        </w:tc>
        <w:tc>
          <w:tcPr>
            <w:tcW w:w="1843" w:type="dxa"/>
            <w:gridSpan w:val="2"/>
            <w:shd w:val="clear" w:color="auto" w:fill="FFFFFF"/>
          </w:tcPr>
          <w:p w:rsidR="00A558BA" w:rsidRPr="00633075" w:rsidRDefault="00A558BA" w:rsidP="00343BED">
            <w:pPr>
              <w:spacing w:after="0" w:line="240" w:lineRule="auto"/>
              <w:jc w:val="center"/>
              <w:rPr>
                <w:rFonts w:ascii="Times New Roman" w:hAnsi="Times New Roman"/>
                <w:sz w:val="24"/>
                <w:szCs w:val="24"/>
              </w:rPr>
            </w:pPr>
            <w:r w:rsidRPr="00633075">
              <w:rPr>
                <w:rFonts w:ascii="Times New Roman" w:hAnsi="Times New Roman"/>
                <w:sz w:val="24"/>
                <w:szCs w:val="24"/>
              </w:rPr>
              <w:t>–</w:t>
            </w:r>
          </w:p>
        </w:tc>
        <w:tc>
          <w:tcPr>
            <w:tcW w:w="1559" w:type="dxa"/>
            <w:shd w:val="clear" w:color="auto" w:fill="FFFFFF"/>
          </w:tcPr>
          <w:p w:rsidR="00A558BA" w:rsidRPr="00633075" w:rsidRDefault="00A558BA" w:rsidP="00343BED">
            <w:pPr>
              <w:spacing w:after="0" w:line="240" w:lineRule="auto"/>
              <w:jc w:val="center"/>
              <w:rPr>
                <w:rFonts w:ascii="Times New Roman" w:hAnsi="Times New Roman"/>
                <w:sz w:val="24"/>
                <w:szCs w:val="24"/>
              </w:rPr>
            </w:pPr>
            <w:r w:rsidRPr="00633075">
              <w:rPr>
                <w:rFonts w:ascii="Times New Roman" w:hAnsi="Times New Roman"/>
                <w:sz w:val="24"/>
                <w:szCs w:val="24"/>
              </w:rPr>
              <w:t>–</w:t>
            </w: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Департамент освіти та науки Хмельницької  міської ради - рівень охоплення загальною середньої освітою дітей шкільного віку забезпечити на 100%.</w:t>
            </w:r>
          </w:p>
          <w:p w:rsidR="00A558BA" w:rsidRPr="00633075" w:rsidRDefault="00A558BA" w:rsidP="00343BED">
            <w:pPr>
              <w:spacing w:after="0" w:line="240" w:lineRule="auto"/>
              <w:ind w:left="142" w:right="138"/>
              <w:rPr>
                <w:rFonts w:ascii="Times New Roman" w:hAnsi="Times New Roman"/>
                <w:sz w:val="24"/>
                <w:szCs w:val="24"/>
              </w:rPr>
            </w:pPr>
            <w:r w:rsidRPr="00633075">
              <w:rPr>
                <w:rFonts w:ascii="Times New Roman" w:hAnsi="Times New Roman"/>
                <w:sz w:val="24"/>
                <w:szCs w:val="24"/>
              </w:rPr>
              <w:t>Служба у справах дітей Хмельницької міської ради – проводити профілактично-роз’яснювальну роботу з батьками та дітьми.</w:t>
            </w:r>
          </w:p>
          <w:p w:rsidR="00A558BA" w:rsidRPr="00633075" w:rsidRDefault="00A558BA" w:rsidP="00343BED">
            <w:pPr>
              <w:spacing w:after="0" w:line="240" w:lineRule="auto"/>
              <w:ind w:left="142" w:right="138"/>
              <w:rPr>
                <w:rFonts w:ascii="Times New Roman" w:hAnsi="Times New Roman"/>
                <w:sz w:val="24"/>
                <w:szCs w:val="24"/>
              </w:rPr>
            </w:pPr>
            <w:r w:rsidRPr="00633075">
              <w:rPr>
                <w:rFonts w:ascii="Times New Roman" w:hAnsi="Times New Roman"/>
                <w:sz w:val="24"/>
                <w:szCs w:val="24"/>
              </w:rPr>
              <w:t xml:space="preserve">Уповноважені підрозділи органів Національної поліції - </w:t>
            </w:r>
          </w:p>
          <w:p w:rsidR="00A558BA" w:rsidRPr="00633075" w:rsidRDefault="00A558BA" w:rsidP="00343BED">
            <w:pPr>
              <w:spacing w:after="0" w:line="240" w:lineRule="auto"/>
              <w:ind w:left="142" w:right="138"/>
              <w:rPr>
                <w:rFonts w:ascii="Times New Roman" w:hAnsi="Times New Roman"/>
                <w:sz w:val="24"/>
                <w:szCs w:val="24"/>
              </w:rPr>
            </w:pPr>
            <w:r w:rsidRPr="00633075">
              <w:rPr>
                <w:rFonts w:ascii="Times New Roman" w:hAnsi="Times New Roman"/>
                <w:sz w:val="24"/>
                <w:szCs w:val="24"/>
              </w:rPr>
              <w:lastRenderedPageBreak/>
              <w:t>повертати до місця постійного проживання, навчання дітей, які залишили сім’ю чи навчально-виховні заклади</w:t>
            </w:r>
          </w:p>
        </w:tc>
      </w:tr>
      <w:tr w:rsidR="00A558BA" w:rsidRPr="00633075" w:rsidTr="00343BED">
        <w:trPr>
          <w:trHeight w:val="26"/>
        </w:trPr>
        <w:tc>
          <w:tcPr>
            <w:tcW w:w="567" w:type="dxa"/>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lastRenderedPageBreak/>
              <w:t>31</w:t>
            </w:r>
          </w:p>
        </w:tc>
        <w:tc>
          <w:tcPr>
            <w:tcW w:w="4931" w:type="dxa"/>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 xml:space="preserve">Організовувати та проводити профорієнтаційні заходи (семінари, тренінги, </w:t>
            </w:r>
            <w:proofErr w:type="spellStart"/>
            <w:r w:rsidRPr="00633075">
              <w:rPr>
                <w:rFonts w:ascii="Times New Roman" w:hAnsi="Times New Roman"/>
                <w:sz w:val="24"/>
                <w:szCs w:val="24"/>
              </w:rPr>
              <w:t>професіографічні</w:t>
            </w:r>
            <w:proofErr w:type="spellEnd"/>
            <w:r w:rsidRPr="00633075">
              <w:rPr>
                <w:rFonts w:ascii="Times New Roman" w:hAnsi="Times New Roman"/>
                <w:sz w:val="24"/>
                <w:szCs w:val="24"/>
              </w:rPr>
              <w:t xml:space="preserve"> екскурсії, засідання «круглих столів», ярмарки професій, дні відкритих дверей, виїзні акції в пришкільні оздоровчі табори Хмельницької міської ради та інші), спрямовані на свідомий вибір неповнолітніми, молоддю  конкурентоспроможних професій та їх підготовку до виходу на ринок праці. </w:t>
            </w:r>
          </w:p>
          <w:p w:rsidR="00A558BA" w:rsidRPr="00633075" w:rsidRDefault="00A558BA" w:rsidP="00343BED">
            <w:pPr>
              <w:widowControl w:val="0"/>
              <w:spacing w:after="0" w:line="240" w:lineRule="auto"/>
              <w:ind w:left="142" w:right="122"/>
              <w:jc w:val="both"/>
              <w:rPr>
                <w:rFonts w:ascii="Times New Roman" w:hAnsi="Times New Roman"/>
                <w:sz w:val="24"/>
                <w:szCs w:val="24"/>
              </w:rPr>
            </w:pPr>
          </w:p>
          <w:p w:rsidR="00A558BA" w:rsidRPr="00633075" w:rsidRDefault="00A558BA" w:rsidP="00343BED">
            <w:pPr>
              <w:widowControl w:val="0"/>
              <w:spacing w:after="0" w:line="240" w:lineRule="auto"/>
              <w:ind w:left="142" w:right="122"/>
              <w:jc w:val="both"/>
              <w:rPr>
                <w:rFonts w:ascii="Times New Roman" w:hAnsi="Times New Roman"/>
                <w:sz w:val="24"/>
                <w:szCs w:val="24"/>
              </w:rPr>
            </w:pPr>
          </w:p>
        </w:tc>
        <w:tc>
          <w:tcPr>
            <w:tcW w:w="2015" w:type="dxa"/>
            <w:gridSpan w:val="3"/>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Служба у справах дітей Хмельницької міської ради, Хмельницька філія Хмельницького обласного центру зайнятості, Департамент освіти та науки Хмельницької міської ради</w:t>
            </w:r>
          </w:p>
        </w:tc>
        <w:tc>
          <w:tcPr>
            <w:tcW w:w="1275" w:type="dxa"/>
            <w:shd w:val="clear" w:color="auto" w:fill="FFFFFF"/>
          </w:tcPr>
          <w:p w:rsidR="00A558BA" w:rsidRPr="00633075" w:rsidRDefault="00A558BA" w:rsidP="00343BED">
            <w:pPr>
              <w:widowControl w:val="0"/>
              <w:spacing w:after="0" w:line="240" w:lineRule="auto"/>
              <w:ind w:left="139" w:right="145"/>
              <w:jc w:val="center"/>
              <w:rPr>
                <w:rFonts w:ascii="Times New Roman" w:hAnsi="Times New Roman"/>
                <w:sz w:val="24"/>
                <w:szCs w:val="24"/>
              </w:rPr>
            </w:pPr>
            <w:r w:rsidRPr="00633075">
              <w:rPr>
                <w:rFonts w:ascii="Times New Roman" w:hAnsi="Times New Roman"/>
                <w:sz w:val="24"/>
                <w:szCs w:val="24"/>
              </w:rPr>
              <w:t>2024-2026 роки</w:t>
            </w:r>
          </w:p>
        </w:tc>
        <w:tc>
          <w:tcPr>
            <w:tcW w:w="1843" w:type="dxa"/>
            <w:gridSpan w:val="2"/>
            <w:shd w:val="clear" w:color="auto" w:fill="FFFFFF"/>
          </w:tcPr>
          <w:p w:rsidR="00A558BA" w:rsidRPr="00633075" w:rsidRDefault="00A558BA" w:rsidP="00343BED">
            <w:pPr>
              <w:widowControl w:val="0"/>
              <w:spacing w:after="0" w:line="240" w:lineRule="auto"/>
              <w:ind w:left="139"/>
              <w:jc w:val="center"/>
              <w:rPr>
                <w:rFonts w:ascii="Times New Roman" w:hAnsi="Times New Roman"/>
                <w:sz w:val="24"/>
                <w:szCs w:val="24"/>
                <w:highlight w:val="yellow"/>
              </w:rPr>
            </w:pPr>
            <w:r w:rsidRPr="00633075">
              <w:rPr>
                <w:rFonts w:ascii="Times New Roman" w:hAnsi="Times New Roman"/>
                <w:sz w:val="24"/>
                <w:szCs w:val="24"/>
              </w:rPr>
              <w:t>–</w:t>
            </w:r>
          </w:p>
        </w:tc>
        <w:tc>
          <w:tcPr>
            <w:tcW w:w="1559" w:type="dxa"/>
            <w:shd w:val="clear" w:color="auto" w:fill="FFFFFF"/>
          </w:tcPr>
          <w:p w:rsidR="00A558BA" w:rsidRPr="00633075" w:rsidRDefault="00A558BA" w:rsidP="00343BED">
            <w:pPr>
              <w:spacing w:after="0" w:line="240" w:lineRule="auto"/>
              <w:jc w:val="center"/>
              <w:rPr>
                <w:rFonts w:ascii="Times New Roman" w:hAnsi="Times New Roman"/>
                <w:sz w:val="24"/>
                <w:szCs w:val="24"/>
                <w:highlight w:val="yellow"/>
              </w:rPr>
            </w:pPr>
            <w:r w:rsidRPr="00633075">
              <w:rPr>
                <w:rFonts w:ascii="Times New Roman" w:hAnsi="Times New Roman"/>
                <w:sz w:val="24"/>
                <w:szCs w:val="24"/>
              </w:rPr>
              <w:t>–</w:t>
            </w:r>
          </w:p>
        </w:tc>
        <w:tc>
          <w:tcPr>
            <w:tcW w:w="3119" w:type="dxa"/>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Охопити  індивідуальними профорієнтаційними послугами дітей-сиріт, дітей, позбавлених батьківського піклування, які навчаються у 9-11 класах.</w:t>
            </w:r>
          </w:p>
        </w:tc>
      </w:tr>
      <w:tr w:rsidR="00A558BA" w:rsidRPr="00633075" w:rsidTr="00343BED">
        <w:trPr>
          <w:trHeight w:val="2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32</w:t>
            </w:r>
          </w:p>
        </w:tc>
        <w:tc>
          <w:tcPr>
            <w:tcW w:w="4931" w:type="dxa"/>
            <w:tcBorders>
              <w:top w:val="single" w:sz="4" w:space="0" w:color="auto"/>
              <w:left w:val="single" w:sz="4" w:space="0" w:color="auto"/>
              <w:bottom w:val="single" w:sz="4" w:space="0" w:color="auto"/>
              <w:right w:val="single" w:sz="4" w:space="0" w:color="auto"/>
            </w:tcBorders>
            <w:shd w:val="clear" w:color="auto" w:fill="FFFFFF"/>
          </w:tcPr>
          <w:p w:rsidR="00A558BA" w:rsidRPr="00633075" w:rsidRDefault="00A558BA" w:rsidP="00343BED">
            <w:pPr>
              <w:widowControl w:val="0"/>
              <w:spacing w:after="0" w:line="240" w:lineRule="auto"/>
              <w:ind w:left="142" w:right="122"/>
              <w:jc w:val="both"/>
              <w:rPr>
                <w:rFonts w:ascii="Times New Roman" w:hAnsi="Times New Roman"/>
                <w:sz w:val="24"/>
                <w:szCs w:val="24"/>
              </w:rPr>
            </w:pPr>
            <w:r w:rsidRPr="00633075">
              <w:rPr>
                <w:rFonts w:ascii="Times New Roman" w:hAnsi="Times New Roman"/>
                <w:sz w:val="24"/>
                <w:szCs w:val="24"/>
              </w:rPr>
              <w:t>Перевіряти умови роботи працівників, молодших 18 років, на підприємствах, в установах та організаціях усіх форм власності у разі необхідності</w:t>
            </w:r>
            <w:r>
              <w:rPr>
                <w:rFonts w:ascii="Times New Roman" w:hAnsi="Times New Roman"/>
                <w:sz w:val="24"/>
                <w:szCs w:val="24"/>
              </w:rPr>
              <w:t>.</w:t>
            </w:r>
          </w:p>
        </w:tc>
        <w:tc>
          <w:tcPr>
            <w:tcW w:w="2015" w:type="dxa"/>
            <w:gridSpan w:val="3"/>
            <w:tcBorders>
              <w:top w:val="single" w:sz="4" w:space="0" w:color="auto"/>
              <w:left w:val="single" w:sz="4" w:space="0" w:color="auto"/>
              <w:bottom w:val="single" w:sz="4" w:space="0" w:color="auto"/>
              <w:right w:val="single" w:sz="4" w:space="0" w:color="auto"/>
            </w:tcBorders>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Служба у справах дітей Хмельницької міської ради,</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2024 - 2026 роки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A558BA" w:rsidRPr="00633075" w:rsidRDefault="00A558BA" w:rsidP="00343BED">
            <w:pPr>
              <w:widowControl w:val="0"/>
              <w:spacing w:after="0" w:line="240" w:lineRule="auto"/>
              <w:jc w:val="center"/>
              <w:rPr>
                <w:rFonts w:ascii="Times New Roman" w:hAnsi="Times New Roman"/>
                <w:sz w:val="24"/>
                <w:szCs w:val="24"/>
              </w:rPr>
            </w:pPr>
            <w:r w:rsidRPr="00633075">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558BA" w:rsidRPr="00633075" w:rsidRDefault="00A558BA" w:rsidP="00343BED">
            <w:pPr>
              <w:spacing w:after="0" w:line="240" w:lineRule="auto"/>
              <w:ind w:left="139" w:right="145"/>
              <w:jc w:val="center"/>
              <w:rPr>
                <w:rFonts w:ascii="Times New Roman" w:hAnsi="Times New Roman"/>
                <w:sz w:val="24"/>
                <w:szCs w:val="24"/>
              </w:rPr>
            </w:pPr>
            <w:r w:rsidRPr="00633075">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558BA" w:rsidRPr="00633075" w:rsidRDefault="00A558BA" w:rsidP="00343BED">
            <w:pPr>
              <w:widowControl w:val="0"/>
              <w:spacing w:after="0" w:line="240" w:lineRule="auto"/>
              <w:ind w:left="142" w:right="138"/>
              <w:rPr>
                <w:rFonts w:ascii="Times New Roman" w:hAnsi="Times New Roman"/>
                <w:sz w:val="24"/>
                <w:szCs w:val="24"/>
              </w:rPr>
            </w:pPr>
            <w:r w:rsidRPr="00633075">
              <w:rPr>
                <w:rFonts w:ascii="Times New Roman" w:hAnsi="Times New Roman"/>
                <w:sz w:val="24"/>
                <w:szCs w:val="24"/>
              </w:rPr>
              <w:t>В разі надходження відповідних звернень</w:t>
            </w:r>
            <w:r>
              <w:rPr>
                <w:rFonts w:ascii="Times New Roman" w:hAnsi="Times New Roman"/>
                <w:sz w:val="24"/>
                <w:szCs w:val="24"/>
              </w:rPr>
              <w:t>.</w:t>
            </w:r>
          </w:p>
        </w:tc>
      </w:tr>
    </w:tbl>
    <w:p w:rsidR="00A558BA" w:rsidRDefault="00A558BA" w:rsidP="00502CD8">
      <w:pPr>
        <w:spacing w:after="0" w:line="240" w:lineRule="auto"/>
        <w:rPr>
          <w:rFonts w:ascii="Times New Roman" w:hAnsi="Times New Roman"/>
          <w:sz w:val="24"/>
          <w:szCs w:val="24"/>
        </w:rPr>
      </w:pPr>
    </w:p>
    <w:p w:rsidR="00442275" w:rsidRDefault="00442275" w:rsidP="00502CD8">
      <w:pPr>
        <w:spacing w:after="0" w:line="240" w:lineRule="auto"/>
        <w:rPr>
          <w:rFonts w:ascii="Times New Roman" w:hAnsi="Times New Roman"/>
          <w:sz w:val="24"/>
          <w:szCs w:val="24"/>
        </w:rPr>
      </w:pPr>
    </w:p>
    <w:p w:rsidR="00442275" w:rsidRPr="00B7382B" w:rsidRDefault="00442275" w:rsidP="00442275">
      <w:pPr>
        <w:widowControl w:val="0"/>
        <w:spacing w:after="0" w:line="240" w:lineRule="auto"/>
        <w:ind w:firstLine="567"/>
        <w:jc w:val="both"/>
        <w:rPr>
          <w:rFonts w:ascii="Times New Roman" w:hAnsi="Times New Roman"/>
          <w:sz w:val="24"/>
          <w:szCs w:val="24"/>
        </w:rPr>
      </w:pPr>
    </w:p>
    <w:p w:rsidR="00442275" w:rsidRPr="00B7382B" w:rsidRDefault="00442275" w:rsidP="00442275">
      <w:pPr>
        <w:widowControl w:val="0"/>
        <w:spacing w:after="0" w:line="240" w:lineRule="auto"/>
        <w:ind w:firstLine="567"/>
        <w:jc w:val="both"/>
        <w:rPr>
          <w:rFonts w:ascii="Times New Roman" w:hAnsi="Times New Roman"/>
          <w:sz w:val="24"/>
          <w:szCs w:val="24"/>
        </w:rPr>
      </w:pPr>
    </w:p>
    <w:p w:rsidR="00442275" w:rsidRPr="00B7382B" w:rsidRDefault="00442275" w:rsidP="00442275">
      <w:pPr>
        <w:widowControl w:val="0"/>
        <w:spacing w:after="0" w:line="240" w:lineRule="auto"/>
        <w:ind w:firstLine="567"/>
        <w:jc w:val="both"/>
        <w:rPr>
          <w:rFonts w:ascii="Times New Roman" w:hAnsi="Times New Roman"/>
          <w:sz w:val="24"/>
          <w:szCs w:val="24"/>
        </w:rPr>
      </w:pPr>
      <w:r w:rsidRPr="00B7382B">
        <w:rPr>
          <w:rFonts w:ascii="Times New Roman" w:hAnsi="Times New Roman"/>
          <w:sz w:val="24"/>
          <w:szCs w:val="24"/>
        </w:rPr>
        <w:t xml:space="preserve">Начальник управління праці </w:t>
      </w:r>
    </w:p>
    <w:p w:rsidR="00442275" w:rsidRPr="00B7382B" w:rsidRDefault="00442275" w:rsidP="00442275">
      <w:pPr>
        <w:widowControl w:val="0"/>
        <w:spacing w:after="0" w:line="240" w:lineRule="auto"/>
        <w:ind w:firstLine="567"/>
        <w:jc w:val="both"/>
        <w:rPr>
          <w:rFonts w:ascii="Times New Roman" w:hAnsi="Times New Roman"/>
          <w:sz w:val="24"/>
          <w:szCs w:val="24"/>
        </w:rPr>
      </w:pPr>
      <w:r w:rsidRPr="00B7382B">
        <w:rPr>
          <w:rFonts w:ascii="Times New Roman" w:hAnsi="Times New Roman"/>
          <w:sz w:val="24"/>
          <w:szCs w:val="24"/>
        </w:rPr>
        <w:t>та соціального захисту населення</w:t>
      </w:r>
      <w:r w:rsidRPr="00B7382B">
        <w:rPr>
          <w:rFonts w:ascii="Times New Roman" w:hAnsi="Times New Roman"/>
          <w:sz w:val="24"/>
          <w:szCs w:val="24"/>
        </w:rPr>
        <w:tab/>
      </w:r>
      <w:r w:rsidRPr="00B7382B">
        <w:rPr>
          <w:rFonts w:ascii="Times New Roman" w:hAnsi="Times New Roman"/>
          <w:sz w:val="24"/>
          <w:szCs w:val="24"/>
        </w:rPr>
        <w:tab/>
      </w:r>
      <w:r w:rsidRPr="00B7382B">
        <w:rPr>
          <w:rFonts w:ascii="Times New Roman" w:hAnsi="Times New Roman"/>
          <w:sz w:val="24"/>
          <w:szCs w:val="24"/>
        </w:rPr>
        <w:tab/>
      </w:r>
      <w:r w:rsidRPr="00B7382B">
        <w:rPr>
          <w:rFonts w:ascii="Times New Roman" w:hAnsi="Times New Roman"/>
          <w:sz w:val="24"/>
          <w:szCs w:val="24"/>
        </w:rPr>
        <w:tab/>
      </w:r>
      <w:r w:rsidRPr="00B738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43BED">
        <w:rPr>
          <w:rFonts w:ascii="Times New Roman" w:hAnsi="Times New Roman"/>
          <w:sz w:val="24"/>
          <w:szCs w:val="24"/>
        </w:rPr>
        <w:t xml:space="preserve">           </w:t>
      </w:r>
      <w:r w:rsidRPr="00B7382B">
        <w:rPr>
          <w:rFonts w:ascii="Times New Roman" w:hAnsi="Times New Roman"/>
          <w:sz w:val="24"/>
          <w:szCs w:val="24"/>
        </w:rPr>
        <w:t>Словян ВОРОНЕЦЬКИЙ</w:t>
      </w:r>
    </w:p>
    <w:p w:rsidR="00442275" w:rsidRPr="00A6476E" w:rsidRDefault="00442275" w:rsidP="00502CD8">
      <w:pPr>
        <w:spacing w:after="0" w:line="240" w:lineRule="auto"/>
        <w:rPr>
          <w:rFonts w:ascii="Times New Roman" w:hAnsi="Times New Roman"/>
          <w:sz w:val="24"/>
          <w:szCs w:val="24"/>
        </w:rPr>
      </w:pPr>
    </w:p>
    <w:sectPr w:rsidR="00442275" w:rsidRPr="00A6476E" w:rsidSect="00093DAF">
      <w:pgSz w:w="16838" w:h="11906" w:orient="landscape"/>
      <w:pgMar w:top="1276"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83519"/>
    <w:multiLevelType w:val="multilevel"/>
    <w:tmpl w:val="5626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rsids>
    <w:rsidRoot w:val="00563B99"/>
    <w:rsid w:val="00002779"/>
    <w:rsid w:val="000101D2"/>
    <w:rsid w:val="0001296F"/>
    <w:rsid w:val="000149C4"/>
    <w:rsid w:val="000236D1"/>
    <w:rsid w:val="0002770B"/>
    <w:rsid w:val="00027E75"/>
    <w:rsid w:val="000853EF"/>
    <w:rsid w:val="0008701A"/>
    <w:rsid w:val="00092D54"/>
    <w:rsid w:val="000936A2"/>
    <w:rsid w:val="00093DAF"/>
    <w:rsid w:val="000A2FEE"/>
    <w:rsid w:val="000A51BE"/>
    <w:rsid w:val="000B320F"/>
    <w:rsid w:val="000B351D"/>
    <w:rsid w:val="000B454F"/>
    <w:rsid w:val="000C12B8"/>
    <w:rsid w:val="000C1AE6"/>
    <w:rsid w:val="000C207D"/>
    <w:rsid w:val="000C39B3"/>
    <w:rsid w:val="000D59C8"/>
    <w:rsid w:val="000D5B54"/>
    <w:rsid w:val="000E0B4F"/>
    <w:rsid w:val="000E68FA"/>
    <w:rsid w:val="000F0354"/>
    <w:rsid w:val="000F3F40"/>
    <w:rsid w:val="00106EE2"/>
    <w:rsid w:val="00117B2A"/>
    <w:rsid w:val="00122FEC"/>
    <w:rsid w:val="00135B15"/>
    <w:rsid w:val="00142DCC"/>
    <w:rsid w:val="001516DE"/>
    <w:rsid w:val="001565BC"/>
    <w:rsid w:val="00162E57"/>
    <w:rsid w:val="00163DC8"/>
    <w:rsid w:val="00165E96"/>
    <w:rsid w:val="00186394"/>
    <w:rsid w:val="001967E1"/>
    <w:rsid w:val="001A00F8"/>
    <w:rsid w:val="001A618D"/>
    <w:rsid w:val="001A7E7E"/>
    <w:rsid w:val="001B4767"/>
    <w:rsid w:val="001B55ED"/>
    <w:rsid w:val="001D1A85"/>
    <w:rsid w:val="001D4C6B"/>
    <w:rsid w:val="001D7016"/>
    <w:rsid w:val="001F12D6"/>
    <w:rsid w:val="001F298C"/>
    <w:rsid w:val="001F6E6A"/>
    <w:rsid w:val="00204B9F"/>
    <w:rsid w:val="00213D5B"/>
    <w:rsid w:val="00224B4F"/>
    <w:rsid w:val="00225C02"/>
    <w:rsid w:val="00227102"/>
    <w:rsid w:val="00256201"/>
    <w:rsid w:val="002661E4"/>
    <w:rsid w:val="00270D0A"/>
    <w:rsid w:val="002727C1"/>
    <w:rsid w:val="00273227"/>
    <w:rsid w:val="00274924"/>
    <w:rsid w:val="00290A49"/>
    <w:rsid w:val="00292784"/>
    <w:rsid w:val="002A0187"/>
    <w:rsid w:val="002A2869"/>
    <w:rsid w:val="002A7718"/>
    <w:rsid w:val="002B17D3"/>
    <w:rsid w:val="002B5F75"/>
    <w:rsid w:val="002C4C85"/>
    <w:rsid w:val="002C54EE"/>
    <w:rsid w:val="002C6D23"/>
    <w:rsid w:val="002D7755"/>
    <w:rsid w:val="002E0FA2"/>
    <w:rsid w:val="002E44FE"/>
    <w:rsid w:val="002E7882"/>
    <w:rsid w:val="002F0F2F"/>
    <w:rsid w:val="002F63C3"/>
    <w:rsid w:val="002F67AE"/>
    <w:rsid w:val="00300147"/>
    <w:rsid w:val="00313195"/>
    <w:rsid w:val="0033509B"/>
    <w:rsid w:val="00336153"/>
    <w:rsid w:val="00340B80"/>
    <w:rsid w:val="00342F84"/>
    <w:rsid w:val="00343BED"/>
    <w:rsid w:val="00351627"/>
    <w:rsid w:val="003641E3"/>
    <w:rsid w:val="00386C28"/>
    <w:rsid w:val="003905CF"/>
    <w:rsid w:val="003B06E2"/>
    <w:rsid w:val="003B0C36"/>
    <w:rsid w:val="003B0F97"/>
    <w:rsid w:val="003B4798"/>
    <w:rsid w:val="003C1A24"/>
    <w:rsid w:val="003D59F7"/>
    <w:rsid w:val="003E0B46"/>
    <w:rsid w:val="003F0806"/>
    <w:rsid w:val="00410653"/>
    <w:rsid w:val="00420228"/>
    <w:rsid w:val="00440C1B"/>
    <w:rsid w:val="00442275"/>
    <w:rsid w:val="00447C49"/>
    <w:rsid w:val="00447F6C"/>
    <w:rsid w:val="004630C2"/>
    <w:rsid w:val="004679EA"/>
    <w:rsid w:val="00472D90"/>
    <w:rsid w:val="004805E3"/>
    <w:rsid w:val="00481E25"/>
    <w:rsid w:val="00482534"/>
    <w:rsid w:val="00482D86"/>
    <w:rsid w:val="004A1101"/>
    <w:rsid w:val="004A2B00"/>
    <w:rsid w:val="004A5062"/>
    <w:rsid w:val="004B105C"/>
    <w:rsid w:val="004D1D61"/>
    <w:rsid w:val="004D5F26"/>
    <w:rsid w:val="004D78A4"/>
    <w:rsid w:val="004E40EA"/>
    <w:rsid w:val="004E5B46"/>
    <w:rsid w:val="004E6474"/>
    <w:rsid w:val="004F177A"/>
    <w:rsid w:val="00501255"/>
    <w:rsid w:val="00502CD8"/>
    <w:rsid w:val="00503334"/>
    <w:rsid w:val="00510848"/>
    <w:rsid w:val="00514DA4"/>
    <w:rsid w:val="00521977"/>
    <w:rsid w:val="005272C7"/>
    <w:rsid w:val="00540759"/>
    <w:rsid w:val="00552A83"/>
    <w:rsid w:val="00561D47"/>
    <w:rsid w:val="00563B99"/>
    <w:rsid w:val="005740A7"/>
    <w:rsid w:val="00591E3B"/>
    <w:rsid w:val="0059266B"/>
    <w:rsid w:val="005929FB"/>
    <w:rsid w:val="00597169"/>
    <w:rsid w:val="005A152E"/>
    <w:rsid w:val="005B5160"/>
    <w:rsid w:val="005B7E26"/>
    <w:rsid w:val="005C515E"/>
    <w:rsid w:val="005D7310"/>
    <w:rsid w:val="00600444"/>
    <w:rsid w:val="006173CA"/>
    <w:rsid w:val="006219EE"/>
    <w:rsid w:val="00622C9A"/>
    <w:rsid w:val="0062676C"/>
    <w:rsid w:val="00633075"/>
    <w:rsid w:val="00642106"/>
    <w:rsid w:val="0064530B"/>
    <w:rsid w:val="006469C7"/>
    <w:rsid w:val="006524B7"/>
    <w:rsid w:val="0067518C"/>
    <w:rsid w:val="00684ECB"/>
    <w:rsid w:val="00684F43"/>
    <w:rsid w:val="006C3450"/>
    <w:rsid w:val="006D014F"/>
    <w:rsid w:val="006D4BD3"/>
    <w:rsid w:val="006D6494"/>
    <w:rsid w:val="006E39FB"/>
    <w:rsid w:val="0070285E"/>
    <w:rsid w:val="00707718"/>
    <w:rsid w:val="00707D4A"/>
    <w:rsid w:val="00714BB5"/>
    <w:rsid w:val="00717F39"/>
    <w:rsid w:val="00723178"/>
    <w:rsid w:val="007269AF"/>
    <w:rsid w:val="00736541"/>
    <w:rsid w:val="007514FC"/>
    <w:rsid w:val="00755942"/>
    <w:rsid w:val="0076100F"/>
    <w:rsid w:val="00774A64"/>
    <w:rsid w:val="007761AE"/>
    <w:rsid w:val="00784707"/>
    <w:rsid w:val="00786512"/>
    <w:rsid w:val="00786553"/>
    <w:rsid w:val="007929D0"/>
    <w:rsid w:val="00797A5F"/>
    <w:rsid w:val="007B61C3"/>
    <w:rsid w:val="007C5AD2"/>
    <w:rsid w:val="007D2409"/>
    <w:rsid w:val="007D270B"/>
    <w:rsid w:val="007D4710"/>
    <w:rsid w:val="007D7BDD"/>
    <w:rsid w:val="007E646F"/>
    <w:rsid w:val="00804B67"/>
    <w:rsid w:val="0080742B"/>
    <w:rsid w:val="00807AAB"/>
    <w:rsid w:val="00810069"/>
    <w:rsid w:val="00822E44"/>
    <w:rsid w:val="00827F24"/>
    <w:rsid w:val="00830D5E"/>
    <w:rsid w:val="00834DD1"/>
    <w:rsid w:val="00836AB2"/>
    <w:rsid w:val="00876768"/>
    <w:rsid w:val="008769B5"/>
    <w:rsid w:val="0088559F"/>
    <w:rsid w:val="008871A7"/>
    <w:rsid w:val="008911F7"/>
    <w:rsid w:val="0089593E"/>
    <w:rsid w:val="00896CC1"/>
    <w:rsid w:val="00897F06"/>
    <w:rsid w:val="008B38EF"/>
    <w:rsid w:val="008B5BD2"/>
    <w:rsid w:val="008C1695"/>
    <w:rsid w:val="008C6A4E"/>
    <w:rsid w:val="008F1C4E"/>
    <w:rsid w:val="008F27FA"/>
    <w:rsid w:val="008F5F56"/>
    <w:rsid w:val="008F69A1"/>
    <w:rsid w:val="0091705A"/>
    <w:rsid w:val="009301FB"/>
    <w:rsid w:val="00937B62"/>
    <w:rsid w:val="00954862"/>
    <w:rsid w:val="00966574"/>
    <w:rsid w:val="0097094F"/>
    <w:rsid w:val="00977548"/>
    <w:rsid w:val="0098160F"/>
    <w:rsid w:val="009960D1"/>
    <w:rsid w:val="00997F82"/>
    <w:rsid w:val="009A1F67"/>
    <w:rsid w:val="009A3447"/>
    <w:rsid w:val="009B10F1"/>
    <w:rsid w:val="009B3974"/>
    <w:rsid w:val="009B3C20"/>
    <w:rsid w:val="009B63AA"/>
    <w:rsid w:val="009B777A"/>
    <w:rsid w:val="009C5A6A"/>
    <w:rsid w:val="009D60E8"/>
    <w:rsid w:val="009E51E6"/>
    <w:rsid w:val="00A1704E"/>
    <w:rsid w:val="00A203B5"/>
    <w:rsid w:val="00A42FC2"/>
    <w:rsid w:val="00A4606D"/>
    <w:rsid w:val="00A46F11"/>
    <w:rsid w:val="00A507F8"/>
    <w:rsid w:val="00A558BA"/>
    <w:rsid w:val="00A6476E"/>
    <w:rsid w:val="00A65F28"/>
    <w:rsid w:val="00A67895"/>
    <w:rsid w:val="00A770E3"/>
    <w:rsid w:val="00A85425"/>
    <w:rsid w:val="00A954D0"/>
    <w:rsid w:val="00AA0970"/>
    <w:rsid w:val="00AB0AE0"/>
    <w:rsid w:val="00AB207C"/>
    <w:rsid w:val="00AC1595"/>
    <w:rsid w:val="00AC71FE"/>
    <w:rsid w:val="00AD1491"/>
    <w:rsid w:val="00AE4809"/>
    <w:rsid w:val="00AF048C"/>
    <w:rsid w:val="00AF27ED"/>
    <w:rsid w:val="00AF386F"/>
    <w:rsid w:val="00B01326"/>
    <w:rsid w:val="00B05EA7"/>
    <w:rsid w:val="00B06E7F"/>
    <w:rsid w:val="00B07902"/>
    <w:rsid w:val="00B11D4E"/>
    <w:rsid w:val="00B201B9"/>
    <w:rsid w:val="00B3276F"/>
    <w:rsid w:val="00B36F4E"/>
    <w:rsid w:val="00B3741C"/>
    <w:rsid w:val="00B51CE6"/>
    <w:rsid w:val="00B60471"/>
    <w:rsid w:val="00B6137B"/>
    <w:rsid w:val="00B61592"/>
    <w:rsid w:val="00B61D07"/>
    <w:rsid w:val="00B62FE0"/>
    <w:rsid w:val="00B63CFB"/>
    <w:rsid w:val="00B73D5A"/>
    <w:rsid w:val="00B75240"/>
    <w:rsid w:val="00BA1F80"/>
    <w:rsid w:val="00BA6AB9"/>
    <w:rsid w:val="00BA7A5E"/>
    <w:rsid w:val="00BC2080"/>
    <w:rsid w:val="00BC3EB6"/>
    <w:rsid w:val="00BD3B0A"/>
    <w:rsid w:val="00BD6CC6"/>
    <w:rsid w:val="00BE6548"/>
    <w:rsid w:val="00C048C4"/>
    <w:rsid w:val="00C21554"/>
    <w:rsid w:val="00C21DC9"/>
    <w:rsid w:val="00C25C5B"/>
    <w:rsid w:val="00C43791"/>
    <w:rsid w:val="00C46159"/>
    <w:rsid w:val="00C5013F"/>
    <w:rsid w:val="00C7118C"/>
    <w:rsid w:val="00C756C1"/>
    <w:rsid w:val="00C8279C"/>
    <w:rsid w:val="00C85B5A"/>
    <w:rsid w:val="00C909FB"/>
    <w:rsid w:val="00C97EA4"/>
    <w:rsid w:val="00CA378A"/>
    <w:rsid w:val="00CA449F"/>
    <w:rsid w:val="00CA769C"/>
    <w:rsid w:val="00CB0AD4"/>
    <w:rsid w:val="00CC1DC6"/>
    <w:rsid w:val="00CC7090"/>
    <w:rsid w:val="00CD6AEA"/>
    <w:rsid w:val="00D07221"/>
    <w:rsid w:val="00D114BD"/>
    <w:rsid w:val="00D15BF6"/>
    <w:rsid w:val="00D17AEB"/>
    <w:rsid w:val="00D23A03"/>
    <w:rsid w:val="00D253D0"/>
    <w:rsid w:val="00D3470D"/>
    <w:rsid w:val="00D56F67"/>
    <w:rsid w:val="00D74B98"/>
    <w:rsid w:val="00D82E83"/>
    <w:rsid w:val="00D96F36"/>
    <w:rsid w:val="00DA2CBE"/>
    <w:rsid w:val="00DB0397"/>
    <w:rsid w:val="00DB03CB"/>
    <w:rsid w:val="00DB0C0E"/>
    <w:rsid w:val="00DB5E04"/>
    <w:rsid w:val="00DC08E4"/>
    <w:rsid w:val="00DC23FF"/>
    <w:rsid w:val="00DC2AF0"/>
    <w:rsid w:val="00DC5DF7"/>
    <w:rsid w:val="00DC61DA"/>
    <w:rsid w:val="00DD1F98"/>
    <w:rsid w:val="00DD3652"/>
    <w:rsid w:val="00DF54C2"/>
    <w:rsid w:val="00E27E13"/>
    <w:rsid w:val="00E3347F"/>
    <w:rsid w:val="00E33BD6"/>
    <w:rsid w:val="00E43AE2"/>
    <w:rsid w:val="00E46A7A"/>
    <w:rsid w:val="00E50900"/>
    <w:rsid w:val="00E579EE"/>
    <w:rsid w:val="00E64FA5"/>
    <w:rsid w:val="00E712A2"/>
    <w:rsid w:val="00E831F7"/>
    <w:rsid w:val="00E91273"/>
    <w:rsid w:val="00E94AD3"/>
    <w:rsid w:val="00EA1D5F"/>
    <w:rsid w:val="00EB3D6A"/>
    <w:rsid w:val="00EB6F74"/>
    <w:rsid w:val="00EC4AF5"/>
    <w:rsid w:val="00EC73C8"/>
    <w:rsid w:val="00ED01E4"/>
    <w:rsid w:val="00ED1357"/>
    <w:rsid w:val="00EF4029"/>
    <w:rsid w:val="00F01166"/>
    <w:rsid w:val="00F11BB3"/>
    <w:rsid w:val="00F13023"/>
    <w:rsid w:val="00F276BB"/>
    <w:rsid w:val="00F43FEB"/>
    <w:rsid w:val="00F47175"/>
    <w:rsid w:val="00F52DC5"/>
    <w:rsid w:val="00F55C9F"/>
    <w:rsid w:val="00F75170"/>
    <w:rsid w:val="00F939B1"/>
    <w:rsid w:val="00F97925"/>
    <w:rsid w:val="00FA1D6E"/>
    <w:rsid w:val="00FB0961"/>
    <w:rsid w:val="00FB4180"/>
    <w:rsid w:val="00FC5A2C"/>
    <w:rsid w:val="00FE4221"/>
    <w:rsid w:val="00FF1B73"/>
    <w:rsid w:val="00FF6D9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160"/>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96CC1"/>
    <w:rPr>
      <w:rFonts w:cs="Times New Roman"/>
      <w:b/>
      <w:bCs/>
    </w:rPr>
  </w:style>
  <w:style w:type="paragraph" w:styleId="a4">
    <w:name w:val="Balloon Text"/>
    <w:basedOn w:val="a"/>
    <w:link w:val="a5"/>
    <w:uiPriority w:val="99"/>
    <w:semiHidden/>
    <w:rsid w:val="004A110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locked/>
    <w:rsid w:val="004A1101"/>
    <w:rPr>
      <w:rFonts w:ascii="Segoe UI" w:hAnsi="Segoe UI" w:cs="Segoe UI"/>
      <w:sz w:val="18"/>
      <w:szCs w:val="18"/>
    </w:rPr>
  </w:style>
  <w:style w:type="paragraph" w:styleId="a6">
    <w:name w:val="List Paragraph"/>
    <w:basedOn w:val="a"/>
    <w:uiPriority w:val="99"/>
    <w:qFormat/>
    <w:rsid w:val="00DB5E04"/>
    <w:pPr>
      <w:ind w:left="720"/>
      <w:contextualSpacing/>
    </w:pPr>
  </w:style>
  <w:style w:type="character" w:styleId="a7">
    <w:name w:val="Hyperlink"/>
    <w:basedOn w:val="a0"/>
    <w:uiPriority w:val="99"/>
    <w:rsid w:val="00600444"/>
    <w:rPr>
      <w:rFonts w:cs="Times New Roman"/>
      <w:color w:val="0000FF"/>
      <w:u w:val="single"/>
    </w:rPr>
  </w:style>
  <w:style w:type="character" w:styleId="a8">
    <w:name w:val="annotation reference"/>
    <w:basedOn w:val="a0"/>
    <w:uiPriority w:val="99"/>
    <w:semiHidden/>
    <w:rsid w:val="00600444"/>
    <w:rPr>
      <w:rFonts w:cs="Times New Roman"/>
      <w:sz w:val="16"/>
      <w:szCs w:val="16"/>
    </w:rPr>
  </w:style>
  <w:style w:type="paragraph" w:styleId="a9">
    <w:name w:val="annotation text"/>
    <w:basedOn w:val="a"/>
    <w:link w:val="aa"/>
    <w:uiPriority w:val="99"/>
    <w:semiHidden/>
    <w:rsid w:val="00600444"/>
    <w:rPr>
      <w:sz w:val="20"/>
      <w:szCs w:val="20"/>
    </w:rPr>
  </w:style>
  <w:style w:type="character" w:customStyle="1" w:styleId="aa">
    <w:name w:val="Текст примітки Знак"/>
    <w:basedOn w:val="a0"/>
    <w:link w:val="a9"/>
    <w:uiPriority w:val="99"/>
    <w:semiHidden/>
    <w:locked/>
    <w:rsid w:val="003C1A24"/>
    <w:rPr>
      <w:rFonts w:cs="Times New Roman"/>
      <w:sz w:val="20"/>
      <w:szCs w:val="20"/>
      <w:lang w:eastAsia="en-US"/>
    </w:rPr>
  </w:style>
  <w:style w:type="paragraph" w:styleId="ab">
    <w:name w:val="annotation subject"/>
    <w:basedOn w:val="a9"/>
    <w:next w:val="a9"/>
    <w:link w:val="ac"/>
    <w:uiPriority w:val="99"/>
    <w:semiHidden/>
    <w:rsid w:val="00600444"/>
    <w:rPr>
      <w:b/>
      <w:bCs/>
    </w:rPr>
  </w:style>
  <w:style w:type="character" w:customStyle="1" w:styleId="ac">
    <w:name w:val="Тема примітки Знак"/>
    <w:basedOn w:val="aa"/>
    <w:link w:val="ab"/>
    <w:uiPriority w:val="99"/>
    <w:semiHidden/>
    <w:locked/>
    <w:rsid w:val="003C1A24"/>
    <w:rPr>
      <w:b/>
      <w:bCs/>
    </w:rPr>
  </w:style>
  <w:style w:type="paragraph" w:customStyle="1" w:styleId="rvps2">
    <w:name w:val="rvps2"/>
    <w:basedOn w:val="a"/>
    <w:uiPriority w:val="99"/>
    <w:rsid w:val="008F5F56"/>
    <w:pPr>
      <w:spacing w:before="100" w:beforeAutospacing="1" w:after="100" w:afterAutospacing="1" w:line="240" w:lineRule="auto"/>
      <w:ind w:right="2" w:firstLine="284"/>
      <w:jc w:val="both"/>
    </w:pPr>
    <w:rPr>
      <w:rFonts w:ascii="Times New Roman" w:eastAsia="Times New Roman" w:hAnsi="Times New Roman"/>
      <w:sz w:val="24"/>
      <w:szCs w:val="24"/>
      <w:lang w:val="ru-RU" w:eastAsia="ru-RU"/>
    </w:rPr>
  </w:style>
  <w:style w:type="paragraph" w:customStyle="1" w:styleId="ad">
    <w:name w:val="a"/>
    <w:basedOn w:val="a"/>
    <w:uiPriority w:val="99"/>
    <w:rsid w:val="008F5F56"/>
    <w:pPr>
      <w:spacing w:before="100" w:beforeAutospacing="1" w:after="100" w:afterAutospacing="1" w:line="240" w:lineRule="auto"/>
      <w:ind w:right="2" w:firstLine="284"/>
      <w:jc w:val="both"/>
    </w:pPr>
    <w:rPr>
      <w:rFonts w:ascii="Times New Roman" w:eastAsia="Times New Roman" w:hAnsi="Times New Roman"/>
      <w:sz w:val="24"/>
      <w:szCs w:val="24"/>
      <w:lang w:eastAsia="uk-UA"/>
    </w:rPr>
  </w:style>
  <w:style w:type="paragraph" w:styleId="ae">
    <w:name w:val="Body Text"/>
    <w:basedOn w:val="a"/>
    <w:link w:val="af"/>
    <w:uiPriority w:val="99"/>
    <w:rsid w:val="007C5AD2"/>
    <w:pPr>
      <w:autoSpaceDE w:val="0"/>
      <w:autoSpaceDN w:val="0"/>
      <w:adjustRightInd w:val="0"/>
      <w:spacing w:after="0" w:line="240" w:lineRule="auto"/>
    </w:pPr>
    <w:rPr>
      <w:rFonts w:ascii="Times New Roman" w:hAnsi="Times New Roman"/>
      <w:sz w:val="28"/>
      <w:szCs w:val="28"/>
      <w:lang w:eastAsia="uk-UA"/>
    </w:rPr>
  </w:style>
  <w:style w:type="character" w:customStyle="1" w:styleId="af">
    <w:name w:val="Основний текст Знак"/>
    <w:basedOn w:val="a0"/>
    <w:link w:val="ae"/>
    <w:uiPriority w:val="99"/>
    <w:locked/>
    <w:rsid w:val="007C5AD2"/>
    <w:rPr>
      <w:rFonts w:ascii="Times New Roman" w:hAnsi="Times New Roman" w:cs="Times New Roman"/>
      <w:sz w:val="28"/>
      <w:szCs w:val="28"/>
    </w:rPr>
  </w:style>
  <w:style w:type="character" w:customStyle="1" w:styleId="fontstyle01">
    <w:name w:val="fontstyle01"/>
    <w:basedOn w:val="a0"/>
    <w:uiPriority w:val="99"/>
    <w:rsid w:val="007C5AD2"/>
    <w:rPr>
      <w:rFonts w:ascii="TimesNewRomanPSMT" w:hAnsi="TimesNewRomanPSMT" w:cs="Times New Roman"/>
      <w:color w:val="000000"/>
      <w:sz w:val="28"/>
      <w:szCs w:val="28"/>
    </w:rPr>
  </w:style>
  <w:style w:type="character" w:customStyle="1" w:styleId="fontstyle21">
    <w:name w:val="fontstyle21"/>
    <w:basedOn w:val="a0"/>
    <w:uiPriority w:val="99"/>
    <w:rsid w:val="00AF048C"/>
    <w:rPr>
      <w:rFonts w:ascii="TimesNewRomanPS-ItalicMT" w:hAnsi="TimesNewRomanPS-ItalicMT" w:cs="Times New Roman"/>
      <w:i/>
      <w:iCs/>
      <w:color w:val="000000"/>
      <w:sz w:val="30"/>
      <w:szCs w:val="30"/>
    </w:rPr>
  </w:style>
  <w:style w:type="character" w:customStyle="1" w:styleId="rvts23">
    <w:name w:val="rvts23"/>
    <w:basedOn w:val="a0"/>
    <w:rsid w:val="00997F82"/>
  </w:style>
</w:styles>
</file>

<file path=word/webSettings.xml><?xml version="1.0" encoding="utf-8"?>
<w:webSettings xmlns:r="http://schemas.openxmlformats.org/officeDocument/2006/relationships" xmlns:w="http://schemas.openxmlformats.org/wordprocessingml/2006/main">
  <w:divs>
    <w:div w:id="1496071469">
      <w:marLeft w:val="0"/>
      <w:marRight w:val="0"/>
      <w:marTop w:val="0"/>
      <w:marBottom w:val="0"/>
      <w:divBdr>
        <w:top w:val="none" w:sz="0" w:space="0" w:color="auto"/>
        <w:left w:val="none" w:sz="0" w:space="0" w:color="auto"/>
        <w:bottom w:val="none" w:sz="0" w:space="0" w:color="auto"/>
        <w:right w:val="none" w:sz="0" w:space="0" w:color="auto"/>
      </w:divBdr>
    </w:div>
    <w:div w:id="1496071470">
      <w:marLeft w:val="0"/>
      <w:marRight w:val="0"/>
      <w:marTop w:val="0"/>
      <w:marBottom w:val="0"/>
      <w:divBdr>
        <w:top w:val="none" w:sz="0" w:space="0" w:color="auto"/>
        <w:left w:val="none" w:sz="0" w:space="0" w:color="auto"/>
        <w:bottom w:val="none" w:sz="0" w:space="0" w:color="auto"/>
        <w:right w:val="none" w:sz="0" w:space="0" w:color="auto"/>
      </w:divBdr>
    </w:div>
    <w:div w:id="1496071471">
      <w:marLeft w:val="0"/>
      <w:marRight w:val="0"/>
      <w:marTop w:val="0"/>
      <w:marBottom w:val="0"/>
      <w:divBdr>
        <w:top w:val="none" w:sz="0" w:space="0" w:color="auto"/>
        <w:left w:val="none" w:sz="0" w:space="0" w:color="auto"/>
        <w:bottom w:val="none" w:sz="0" w:space="0" w:color="auto"/>
        <w:right w:val="none" w:sz="0" w:space="0" w:color="auto"/>
      </w:divBdr>
    </w:div>
    <w:div w:id="1496071472">
      <w:marLeft w:val="0"/>
      <w:marRight w:val="0"/>
      <w:marTop w:val="0"/>
      <w:marBottom w:val="0"/>
      <w:divBdr>
        <w:top w:val="none" w:sz="0" w:space="0" w:color="auto"/>
        <w:left w:val="none" w:sz="0" w:space="0" w:color="auto"/>
        <w:bottom w:val="none" w:sz="0" w:space="0" w:color="auto"/>
        <w:right w:val="none" w:sz="0" w:space="0" w:color="auto"/>
      </w:divBdr>
    </w:div>
    <w:div w:id="14960714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87613-455F-46D3-9514-0FB8C6797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14</Pages>
  <Words>2923</Words>
  <Characters>21373</Characters>
  <Application>Microsoft Office Word</Application>
  <DocSecurity>0</DocSecurity>
  <Lines>178</Lines>
  <Paragraphs>48</Paragraphs>
  <ScaleCrop>false</ScaleCrop>
  <HeadingPairs>
    <vt:vector size="2" baseType="variant">
      <vt:variant>
        <vt:lpstr>Назва</vt:lpstr>
      </vt:variant>
      <vt:variant>
        <vt:i4>1</vt:i4>
      </vt:variant>
    </vt:vector>
  </HeadingPairs>
  <TitlesOfParts>
    <vt:vector size="1" baseType="lpstr">
      <vt:lpstr>Зайве – прибрати</vt:lpstr>
    </vt:vector>
  </TitlesOfParts>
  <Company/>
  <LinksUpToDate>false</LinksUpToDate>
  <CharactersWithSpaces>24248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Зайве – прибрати</dc:title>
  <dc:creator>Користувач Windows</dc:creator>
  <cp:lastModifiedBy>usenko.vm</cp:lastModifiedBy>
  <cp:revision>7</cp:revision>
  <cp:lastPrinted>2024-03-19T11:25:00Z</cp:lastPrinted>
  <dcterms:created xsi:type="dcterms:W3CDTF">2024-03-15T11:48:00Z</dcterms:created>
  <dcterms:modified xsi:type="dcterms:W3CDTF">2024-03-19T13:52:00Z</dcterms:modified>
</cp:coreProperties>
</file>