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D9" w:rsidRDefault="003B7BD9" w:rsidP="00CB49F0">
      <w:pPr>
        <w:pStyle w:val="a5"/>
        <w:jc w:val="center"/>
        <w:rPr>
          <w:noProof/>
          <w:lang w:val="uk-UA" w:eastAsia="uk-UA"/>
        </w:rPr>
      </w:pPr>
    </w:p>
    <w:p w:rsidR="00CB49F0" w:rsidRPr="00E87F01" w:rsidRDefault="00CB49F0" w:rsidP="00CB49F0">
      <w:pPr>
        <w:pStyle w:val="a5"/>
        <w:jc w:val="center"/>
        <w:rPr>
          <w:rFonts w:ascii="Times New Roman CYR" w:hAnsi="Times New Roman CYR" w:cs="Times New Roman CYR"/>
        </w:rPr>
      </w:pPr>
      <w:r>
        <w:rPr>
          <w:noProof/>
          <w:lang w:val="uk-UA" w:eastAsia="uk-UA"/>
        </w:rPr>
        <w:drawing>
          <wp:inline distT="0" distB="0" distL="0" distR="0">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ХМЕЛЬНИЦЬКА МІСЬКА РАДА</w:t>
      </w:r>
    </w:p>
    <w:p w:rsidR="00CB49F0" w:rsidRPr="00E87F01" w:rsidRDefault="00CB49F0" w:rsidP="00CB49F0">
      <w:pPr>
        <w:pStyle w:val="a5"/>
        <w:jc w:val="center"/>
        <w:rPr>
          <w:rFonts w:ascii="Times New Roman CYR" w:hAnsi="Times New Roman CYR" w:cs="Times New Roman CYR"/>
          <w:b/>
          <w:bCs/>
          <w:sz w:val="44"/>
          <w:szCs w:val="44"/>
        </w:rPr>
      </w:pPr>
      <w:r w:rsidRPr="00E87F01">
        <w:rPr>
          <w:rFonts w:ascii="Times New Roman CYR" w:hAnsi="Times New Roman CYR" w:cs="Times New Roman CYR"/>
          <w:b/>
          <w:bCs/>
          <w:sz w:val="44"/>
          <w:szCs w:val="44"/>
        </w:rPr>
        <w:t>РІШЕННЯ</w:t>
      </w:r>
    </w:p>
    <w:p w:rsidR="00CB49F0" w:rsidRPr="00E87F01" w:rsidRDefault="00CB49F0" w:rsidP="00CB49F0">
      <w:pPr>
        <w:pStyle w:val="a5"/>
        <w:jc w:val="center"/>
        <w:rPr>
          <w:rFonts w:ascii="Times New Roman CYR" w:hAnsi="Times New Roman CYR" w:cs="Times New Roman CYR"/>
          <w:b/>
          <w:bCs/>
          <w:sz w:val="40"/>
          <w:szCs w:val="40"/>
        </w:rPr>
      </w:pPr>
      <w:r w:rsidRPr="00E87F01">
        <w:rPr>
          <w:rFonts w:ascii="Times New Roman CYR" w:hAnsi="Times New Roman CYR" w:cs="Times New Roman CYR"/>
          <w:b/>
          <w:bCs/>
          <w:sz w:val="40"/>
          <w:szCs w:val="40"/>
        </w:rPr>
        <w:t>_______________________________</w:t>
      </w:r>
    </w:p>
    <w:p w:rsidR="004A1094" w:rsidRDefault="004A1094" w:rsidP="00CB49F0">
      <w:pPr>
        <w:autoSpaceDE w:val="0"/>
        <w:autoSpaceDN w:val="0"/>
        <w:adjustRightInd w:val="0"/>
        <w:rPr>
          <w:rFonts w:ascii="Times New Roman CYR" w:hAnsi="Times New Roman CYR" w:cs="Times New Roman CYR"/>
          <w:b/>
          <w:bCs/>
          <w:lang w:val="uk-UA"/>
        </w:rPr>
      </w:pPr>
    </w:p>
    <w:p w:rsidR="00CB49F0" w:rsidRPr="00CB49F0" w:rsidRDefault="00CB49F0" w:rsidP="00CB49F0">
      <w:pPr>
        <w:autoSpaceDE w:val="0"/>
        <w:autoSpaceDN w:val="0"/>
        <w:adjustRightInd w:val="0"/>
        <w:rPr>
          <w:rFonts w:ascii="Times New Roman CYR" w:hAnsi="Times New Roman CYR" w:cs="Times New Roman CYR"/>
          <w:b/>
          <w:bCs/>
          <w:lang w:val="uk-UA"/>
        </w:rPr>
      </w:pPr>
      <w:r w:rsidRPr="00CB49F0">
        <w:rPr>
          <w:rFonts w:ascii="Times New Roman CYR" w:hAnsi="Times New Roman CYR" w:cs="Times New Roman CYR"/>
          <w:b/>
          <w:bCs/>
          <w:lang w:val="uk-UA"/>
        </w:rPr>
        <w:t>від _______________________ №_____________</w:t>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r>
      <w:r w:rsidRPr="00CB49F0">
        <w:rPr>
          <w:rFonts w:ascii="Times New Roman CYR" w:hAnsi="Times New Roman CYR" w:cs="Times New Roman CYR"/>
          <w:b/>
          <w:bCs/>
          <w:lang w:val="uk-UA"/>
        </w:rPr>
        <w:tab/>
        <w:t xml:space="preserve">                     </w:t>
      </w:r>
      <w:r w:rsidRPr="00CB49F0">
        <w:rPr>
          <w:rFonts w:ascii="Times New Roman CYR" w:hAnsi="Times New Roman CYR" w:cs="Times New Roman CYR"/>
          <w:bCs/>
          <w:lang w:val="uk-UA"/>
        </w:rPr>
        <w:t>м.</w:t>
      </w:r>
      <w:r w:rsidR="00720FC3">
        <w:rPr>
          <w:rFonts w:ascii="Times New Roman CYR" w:hAnsi="Times New Roman CYR" w:cs="Times New Roman CYR"/>
          <w:bCs/>
          <w:lang w:val="uk-UA"/>
        </w:rPr>
        <w:t xml:space="preserve"> </w:t>
      </w:r>
      <w:r w:rsidRPr="00CB49F0">
        <w:rPr>
          <w:rFonts w:ascii="Times New Roman CYR" w:hAnsi="Times New Roman CYR" w:cs="Times New Roman CYR"/>
          <w:bCs/>
          <w:lang w:val="uk-UA"/>
        </w:rPr>
        <w:t>Хмельницький</w:t>
      </w:r>
    </w:p>
    <w:p w:rsidR="004A1094" w:rsidRDefault="004A1094" w:rsidP="001C13E5">
      <w:pPr>
        <w:pStyle w:val="a5"/>
        <w:jc w:val="both"/>
        <w:rPr>
          <w:rStyle w:val="a6"/>
          <w:rFonts w:ascii="Times New Roman" w:hAnsi="Times New Roman"/>
          <w:i w:val="0"/>
          <w:sz w:val="24"/>
          <w:szCs w:val="24"/>
          <w:lang w:val="uk-UA"/>
        </w:rPr>
      </w:pPr>
    </w:p>
    <w:p w:rsidR="001C13E5" w:rsidRPr="003B7BD9" w:rsidRDefault="001C13E5" w:rsidP="001C13E5">
      <w:pPr>
        <w:pStyle w:val="a5"/>
        <w:ind w:right="5386"/>
        <w:jc w:val="both"/>
        <w:rPr>
          <w:rFonts w:ascii="Times New Roman" w:hAnsi="Times New Roman"/>
          <w:sz w:val="24"/>
          <w:szCs w:val="24"/>
          <w:lang w:val="uk-UA" w:eastAsia="uk-UA"/>
        </w:rPr>
      </w:pPr>
      <w:r w:rsidRPr="003B7BD9">
        <w:rPr>
          <w:rFonts w:ascii="Times New Roman" w:hAnsi="Times New Roman"/>
          <w:sz w:val="24"/>
          <w:szCs w:val="24"/>
          <w:lang w:val="uk-UA"/>
        </w:rPr>
        <w:t xml:space="preserve">Про </w:t>
      </w:r>
      <w:r w:rsidRPr="003B7BD9">
        <w:rPr>
          <w:rFonts w:ascii="Times New Roman" w:hAnsi="Times New Roman"/>
          <w:sz w:val="24"/>
          <w:szCs w:val="24"/>
          <w:lang w:val="uk-UA" w:eastAsia="uk-UA"/>
        </w:rPr>
        <w:t>зміну розміру статутного капіталу, внесення змін до статуту, затвердження  в новій редакції статуту комунального підприємства «Хмельницький міський лікувально-діагностичний ц</w:t>
      </w:r>
      <w:r>
        <w:rPr>
          <w:rFonts w:ascii="Times New Roman" w:hAnsi="Times New Roman"/>
          <w:sz w:val="24"/>
          <w:szCs w:val="24"/>
          <w:lang w:val="uk-UA" w:eastAsia="uk-UA"/>
        </w:rPr>
        <w:t>ентр» Хмельницької міської ради</w:t>
      </w:r>
    </w:p>
    <w:p w:rsidR="001C13E5" w:rsidRDefault="001C13E5" w:rsidP="001C13E5">
      <w:pPr>
        <w:pStyle w:val="a5"/>
        <w:jc w:val="both"/>
        <w:rPr>
          <w:rStyle w:val="a6"/>
          <w:rFonts w:ascii="Times New Roman" w:hAnsi="Times New Roman"/>
          <w:i w:val="0"/>
          <w:sz w:val="24"/>
          <w:szCs w:val="24"/>
          <w:lang w:val="uk-UA"/>
        </w:rPr>
      </w:pPr>
    </w:p>
    <w:p w:rsidR="001C13E5" w:rsidRDefault="001C13E5" w:rsidP="001C13E5">
      <w:pPr>
        <w:pStyle w:val="a5"/>
        <w:jc w:val="both"/>
        <w:rPr>
          <w:rStyle w:val="a6"/>
          <w:rFonts w:ascii="Times New Roman" w:hAnsi="Times New Roman"/>
          <w:i w:val="0"/>
          <w:sz w:val="24"/>
          <w:szCs w:val="24"/>
          <w:lang w:val="uk-UA"/>
        </w:rPr>
      </w:pPr>
    </w:p>
    <w:p w:rsidR="00CB49F0" w:rsidRPr="00FE5979" w:rsidRDefault="00CB49F0" w:rsidP="001C13E5">
      <w:pPr>
        <w:pStyle w:val="a5"/>
        <w:ind w:firstLine="567"/>
        <w:jc w:val="both"/>
        <w:rPr>
          <w:rStyle w:val="a6"/>
          <w:rFonts w:ascii="Times New Roman" w:hAnsi="Times New Roman"/>
          <w:i w:val="0"/>
          <w:sz w:val="24"/>
          <w:szCs w:val="24"/>
          <w:lang w:val="uk-UA"/>
        </w:rPr>
      </w:pPr>
      <w:r w:rsidRPr="00FE5979">
        <w:rPr>
          <w:rStyle w:val="a6"/>
          <w:rFonts w:ascii="Times New Roman" w:hAnsi="Times New Roman"/>
          <w:i w:val="0"/>
          <w:sz w:val="24"/>
          <w:szCs w:val="24"/>
          <w:lang w:val="uk-UA"/>
        </w:rPr>
        <w:t xml:space="preserve">Розглянувши пропозицію виконавчого комітету, </w:t>
      </w:r>
      <w:r w:rsidR="004A1094" w:rsidRPr="004A1094">
        <w:rPr>
          <w:rFonts w:ascii="Times New Roman" w:hAnsi="Times New Roman"/>
          <w:iCs/>
          <w:color w:val="000000"/>
          <w:sz w:val="24"/>
          <w:szCs w:val="24"/>
          <w:lang w:val="uk-UA" w:eastAsia="uk-UA"/>
        </w:rPr>
        <w:t>керуючись Господарським кодексом України,</w:t>
      </w:r>
      <w:r w:rsidR="004A1094" w:rsidRPr="004A1094">
        <w:rPr>
          <w:rFonts w:ascii="Times New Roman" w:hAnsi="Times New Roman"/>
          <w:color w:val="000000"/>
          <w:sz w:val="24"/>
          <w:szCs w:val="24"/>
          <w:lang w:val="uk-UA" w:eastAsia="uk-UA"/>
        </w:rPr>
        <w:t xml:space="preserve"> Законом України «Про місцеве самоврядування в Україні»,</w:t>
      </w:r>
      <w:r w:rsidR="004A1094" w:rsidRPr="004A1094">
        <w:rPr>
          <w:rFonts w:ascii="Times New Roman" w:hAnsi="Times New Roman"/>
          <w:iCs/>
          <w:color w:val="000000"/>
          <w:sz w:val="24"/>
          <w:szCs w:val="24"/>
          <w:lang w:val="uk-UA" w:eastAsia="uk-UA"/>
        </w:rPr>
        <w:t xml:space="preserve"> Положенням про порядок збільшення (зменшення) розміру статутного капіталу комунального унітарного підприємства Хмельницької міської ради, затвердженого рішенням міської ради від 30.05.2007 № 1</w:t>
      </w:r>
      <w:r w:rsidR="003B7BD9">
        <w:rPr>
          <w:rFonts w:ascii="Times New Roman" w:hAnsi="Times New Roman"/>
          <w:iCs/>
          <w:color w:val="000000"/>
          <w:sz w:val="24"/>
          <w:szCs w:val="24"/>
          <w:lang w:val="uk-UA" w:eastAsia="uk-UA"/>
        </w:rPr>
        <w:t>,</w:t>
      </w:r>
      <w:r w:rsidR="004A1094" w:rsidRPr="004A1094">
        <w:rPr>
          <w:rFonts w:ascii="Times New Roman" w:hAnsi="Times New Roman"/>
          <w:iCs/>
          <w:color w:val="000000"/>
          <w:sz w:val="24"/>
          <w:szCs w:val="24"/>
          <w:lang w:val="uk-UA" w:eastAsia="uk-UA"/>
        </w:rPr>
        <w:t xml:space="preserve"> зі змінами,</w:t>
      </w:r>
      <w:r w:rsidR="004A1094" w:rsidRPr="004A1094">
        <w:rPr>
          <w:rFonts w:ascii="Times New Roman" w:hAnsi="Times New Roman"/>
          <w:color w:val="000000"/>
          <w:sz w:val="24"/>
          <w:szCs w:val="24"/>
          <w:lang w:val="uk-UA" w:eastAsia="uk-UA"/>
        </w:rPr>
        <w:t xml:space="preserve">  </w:t>
      </w:r>
      <w:r w:rsidRPr="00FE5979">
        <w:rPr>
          <w:rStyle w:val="a6"/>
          <w:rFonts w:ascii="Times New Roman" w:hAnsi="Times New Roman"/>
          <w:i w:val="0"/>
          <w:sz w:val="24"/>
          <w:szCs w:val="24"/>
          <w:lang w:val="uk-UA"/>
        </w:rPr>
        <w:t xml:space="preserve">міська рада </w:t>
      </w:r>
    </w:p>
    <w:p w:rsidR="004A1094" w:rsidRPr="001C13E5" w:rsidRDefault="004A1094" w:rsidP="001C13E5">
      <w:pPr>
        <w:spacing w:after="0" w:line="240" w:lineRule="auto"/>
        <w:rPr>
          <w:rFonts w:ascii="Times New Roman" w:hAnsi="Times New Roman"/>
          <w:sz w:val="24"/>
        </w:rPr>
      </w:pPr>
    </w:p>
    <w:p w:rsidR="00CB49F0" w:rsidRPr="001C13E5" w:rsidRDefault="00CB49F0" w:rsidP="001C13E5">
      <w:pPr>
        <w:spacing w:after="0" w:line="240" w:lineRule="auto"/>
        <w:rPr>
          <w:rFonts w:ascii="Times New Roman" w:hAnsi="Times New Roman"/>
          <w:sz w:val="24"/>
        </w:rPr>
      </w:pPr>
      <w:r w:rsidRPr="001C13E5">
        <w:rPr>
          <w:rFonts w:ascii="Times New Roman" w:hAnsi="Times New Roman"/>
          <w:sz w:val="24"/>
        </w:rPr>
        <w:t>ВИРІШИЛА:</w:t>
      </w:r>
    </w:p>
    <w:p w:rsidR="004A1094" w:rsidRPr="001C13E5" w:rsidRDefault="004A1094" w:rsidP="001C13E5">
      <w:pPr>
        <w:spacing w:after="0" w:line="240" w:lineRule="auto"/>
        <w:rPr>
          <w:rFonts w:ascii="Times New Roman" w:hAnsi="Times New Roman"/>
          <w:sz w:val="24"/>
        </w:rPr>
      </w:pPr>
    </w:p>
    <w:p w:rsidR="003B7BD9" w:rsidRPr="003B7BD9" w:rsidRDefault="007106EF" w:rsidP="001C13E5">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1. </w:t>
      </w:r>
      <w:r w:rsidR="004A1094" w:rsidRPr="003B7BD9">
        <w:rPr>
          <w:rFonts w:ascii="Times New Roman" w:hAnsi="Times New Roman"/>
          <w:sz w:val="24"/>
          <w:szCs w:val="24"/>
          <w:lang w:val="uk-UA" w:eastAsia="uk-UA"/>
        </w:rPr>
        <w:t xml:space="preserve"> Збільшити розмір статутного капіталу </w:t>
      </w:r>
      <w:r w:rsidR="003B7BD9" w:rsidRPr="003B7BD9">
        <w:rPr>
          <w:rFonts w:ascii="Times New Roman" w:hAnsi="Times New Roman"/>
          <w:sz w:val="24"/>
          <w:szCs w:val="24"/>
          <w:lang w:val="uk-UA" w:eastAsia="uk-UA"/>
        </w:rPr>
        <w:t>комунального підприємства «Хмельницький міський лікувально-діагностичний центр»  Хмельницької  міської  ради  на  суму 1 350 051,48 (один мільйон триста п’ятдесят тисяч п’ятдесят одна гривня сорок вісім копійок);</w:t>
      </w:r>
    </w:p>
    <w:p w:rsidR="003B7BD9" w:rsidRPr="003B7BD9" w:rsidRDefault="004A1094" w:rsidP="001C13E5">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2. Зменшити розмір статутного капіталу </w:t>
      </w:r>
      <w:r w:rsidR="003B7BD9" w:rsidRPr="003B7BD9">
        <w:rPr>
          <w:rFonts w:ascii="Times New Roman" w:hAnsi="Times New Roman"/>
          <w:sz w:val="24"/>
          <w:szCs w:val="24"/>
          <w:lang w:val="uk-UA" w:eastAsia="uk-UA"/>
        </w:rPr>
        <w:t xml:space="preserve">комунального підприємства «Хмельницький міський лікувально-діагностичний центр» Хмельницької міської ради на суму 19 178 381,34 (дев’ятнадцять мільйонів сто сімдесят вісім тисяч триста вісімдесят одна гривня тридцять чотири копійки); </w:t>
      </w:r>
    </w:p>
    <w:p w:rsidR="003B7BD9" w:rsidRPr="003B7BD9" w:rsidRDefault="003B7BD9" w:rsidP="001C13E5">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w:t>
      </w:r>
      <w:r w:rsidR="004A1094" w:rsidRPr="003B7BD9">
        <w:rPr>
          <w:rFonts w:ascii="Times New Roman" w:hAnsi="Times New Roman"/>
          <w:sz w:val="24"/>
          <w:szCs w:val="24"/>
          <w:lang w:val="uk-UA" w:eastAsia="uk-UA"/>
        </w:rPr>
        <w:t xml:space="preserve">. Внести зміни до статуту </w:t>
      </w:r>
      <w:r w:rsidRPr="003B7BD9">
        <w:rPr>
          <w:rFonts w:ascii="Times New Roman" w:hAnsi="Times New Roman"/>
          <w:sz w:val="24"/>
          <w:szCs w:val="24"/>
          <w:lang w:val="uk-UA" w:eastAsia="uk-UA"/>
        </w:rPr>
        <w:t>комунального підприємства «Хмельницький міський лікувально-діагностичний центр» Хмельницької міської ради, затвердженого рішенням позачергової сорок шостої сесі</w:t>
      </w:r>
      <w:r w:rsidR="001C13E5">
        <w:rPr>
          <w:rFonts w:ascii="Times New Roman" w:hAnsi="Times New Roman"/>
          <w:sz w:val="24"/>
          <w:szCs w:val="24"/>
          <w:lang w:val="uk-UA" w:eastAsia="uk-UA"/>
        </w:rPr>
        <w:t>ї міської ради від 07.10.2020 №</w:t>
      </w:r>
      <w:r w:rsidRPr="003B7BD9">
        <w:rPr>
          <w:rFonts w:ascii="Times New Roman" w:hAnsi="Times New Roman"/>
          <w:sz w:val="24"/>
          <w:szCs w:val="24"/>
          <w:lang w:val="uk-UA" w:eastAsia="uk-UA"/>
        </w:rPr>
        <w:t>10, а саме:</w:t>
      </w:r>
    </w:p>
    <w:p w:rsidR="003B7BD9" w:rsidRPr="003B7BD9" w:rsidRDefault="003B7BD9" w:rsidP="001C13E5">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 xml:space="preserve">3.1. </w:t>
      </w:r>
      <w:r w:rsidRPr="003B7BD9">
        <w:rPr>
          <w:rFonts w:ascii="Times New Roman" w:hAnsi="Times New Roman"/>
          <w:sz w:val="24"/>
          <w:szCs w:val="24"/>
          <w:lang w:val="uk-UA"/>
        </w:rPr>
        <w:t xml:space="preserve">пункт 6.2. розділу 6 викласти в такій редакції: «6.2. </w:t>
      </w:r>
      <w:r w:rsidRPr="003B7BD9">
        <w:rPr>
          <w:rFonts w:ascii="Times New Roman" w:hAnsi="Times New Roman"/>
          <w:sz w:val="24"/>
          <w:szCs w:val="24"/>
          <w:lang w:val="uk-UA" w:eastAsia="uk-UA"/>
        </w:rPr>
        <w:t xml:space="preserve">Поточне керівництво Підприємством здійснює керівник Підприємства – </w:t>
      </w:r>
      <w:r w:rsidR="001C13E5">
        <w:rPr>
          <w:rFonts w:ascii="Times New Roman" w:hAnsi="Times New Roman"/>
          <w:sz w:val="24"/>
          <w:szCs w:val="24"/>
          <w:lang w:val="uk-UA" w:eastAsia="uk-UA"/>
        </w:rPr>
        <w:t xml:space="preserve">Директор, який призначається на </w:t>
      </w:r>
      <w:r w:rsidRPr="003B7BD9">
        <w:rPr>
          <w:rFonts w:ascii="Times New Roman" w:hAnsi="Times New Roman"/>
          <w:sz w:val="24"/>
          <w:szCs w:val="24"/>
          <w:lang w:val="uk-UA" w:eastAsia="uk-UA"/>
        </w:rPr>
        <w:t>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w:t>
      </w:r>
      <w:r w:rsidR="001C13E5">
        <w:rPr>
          <w:rFonts w:ascii="Times New Roman" w:hAnsi="Times New Roman"/>
          <w:sz w:val="24"/>
          <w:szCs w:val="24"/>
          <w:lang w:val="uk-UA" w:eastAsia="uk-UA"/>
        </w:rPr>
        <w:t xml:space="preserve">ть  Директора, умови його </w:t>
      </w:r>
      <w:r w:rsidRPr="003B7BD9">
        <w:rPr>
          <w:rFonts w:ascii="Times New Roman" w:hAnsi="Times New Roman"/>
          <w:sz w:val="24"/>
          <w:szCs w:val="24"/>
          <w:lang w:val="uk-UA" w:eastAsia="uk-UA"/>
        </w:rPr>
        <w:t>матеріального забезпечення, інші умови найму визначаються контрактом та чинним законодавством.»</w:t>
      </w:r>
      <w:r w:rsidRPr="003B7BD9">
        <w:rPr>
          <w:rFonts w:ascii="Times New Roman" w:hAnsi="Times New Roman"/>
          <w:sz w:val="24"/>
          <w:szCs w:val="24"/>
          <w:lang w:val="uk-UA"/>
        </w:rPr>
        <w:t>;</w:t>
      </w:r>
    </w:p>
    <w:p w:rsidR="003B7BD9" w:rsidRPr="003B7BD9" w:rsidRDefault="003B7BD9" w:rsidP="001C13E5">
      <w:pPr>
        <w:pStyle w:val="a5"/>
        <w:ind w:firstLine="567"/>
        <w:jc w:val="both"/>
        <w:rPr>
          <w:rFonts w:ascii="Times New Roman" w:hAnsi="Times New Roman"/>
          <w:sz w:val="24"/>
          <w:szCs w:val="24"/>
          <w:lang w:val="uk-UA" w:eastAsia="uk-UA"/>
        </w:rPr>
      </w:pPr>
      <w:r w:rsidRPr="003B7BD9">
        <w:rPr>
          <w:rFonts w:ascii="Times New Roman" w:hAnsi="Times New Roman"/>
          <w:sz w:val="24"/>
          <w:szCs w:val="24"/>
          <w:lang w:val="uk-UA" w:eastAsia="uk-UA"/>
        </w:rPr>
        <w:t>3.2. виключити пункт 9.4. у зв’язку з цим пункти 9.5.-9.7. вважати відповідно пунктами 9.4.-9.6.</w:t>
      </w:r>
    </w:p>
    <w:p w:rsidR="004A1094" w:rsidRPr="003B7BD9" w:rsidRDefault="003B7BD9" w:rsidP="001C13E5">
      <w:pPr>
        <w:pStyle w:val="a5"/>
        <w:ind w:firstLine="567"/>
        <w:jc w:val="both"/>
        <w:rPr>
          <w:rFonts w:ascii="Times New Roman" w:hAnsi="Times New Roman"/>
          <w:iCs/>
          <w:sz w:val="24"/>
          <w:szCs w:val="24"/>
          <w:lang w:val="uk-UA" w:eastAsia="uk-UA"/>
        </w:rPr>
      </w:pPr>
      <w:r w:rsidRPr="003B7BD9">
        <w:rPr>
          <w:rFonts w:ascii="Times New Roman" w:hAnsi="Times New Roman"/>
          <w:sz w:val="24"/>
          <w:szCs w:val="24"/>
          <w:lang w:val="uk-UA" w:eastAsia="uk-UA"/>
        </w:rPr>
        <w:t>4</w:t>
      </w:r>
      <w:r w:rsidR="004A1094" w:rsidRPr="003B7BD9">
        <w:rPr>
          <w:rFonts w:ascii="Times New Roman" w:hAnsi="Times New Roman"/>
          <w:sz w:val="24"/>
          <w:szCs w:val="24"/>
          <w:lang w:val="uk-UA" w:eastAsia="uk-UA"/>
        </w:rPr>
        <w:t>. З</w:t>
      </w:r>
      <w:r w:rsidR="001C13E5">
        <w:rPr>
          <w:rFonts w:ascii="Times New Roman" w:hAnsi="Times New Roman"/>
          <w:iCs/>
          <w:sz w:val="24"/>
          <w:szCs w:val="24"/>
          <w:lang w:val="uk-UA" w:eastAsia="uk-UA"/>
        </w:rPr>
        <w:t xml:space="preserve">атвердити нову </w:t>
      </w:r>
      <w:r w:rsidR="004A1094" w:rsidRPr="003B7BD9">
        <w:rPr>
          <w:rFonts w:ascii="Times New Roman" w:hAnsi="Times New Roman"/>
          <w:iCs/>
          <w:sz w:val="24"/>
          <w:szCs w:val="24"/>
          <w:lang w:val="uk-UA" w:eastAsia="uk-UA"/>
        </w:rPr>
        <w:t>редакц</w:t>
      </w:r>
      <w:r w:rsidR="001C13E5">
        <w:rPr>
          <w:rFonts w:ascii="Times New Roman" w:hAnsi="Times New Roman"/>
          <w:iCs/>
          <w:sz w:val="24"/>
          <w:szCs w:val="24"/>
          <w:lang w:val="uk-UA" w:eastAsia="uk-UA"/>
        </w:rPr>
        <w:t xml:space="preserve">ію статуту комунального  </w:t>
      </w:r>
      <w:r w:rsidR="004A1094" w:rsidRPr="003B7BD9">
        <w:rPr>
          <w:rFonts w:ascii="Times New Roman" w:hAnsi="Times New Roman"/>
          <w:iCs/>
          <w:sz w:val="24"/>
          <w:szCs w:val="24"/>
          <w:lang w:val="uk-UA" w:eastAsia="uk-UA"/>
        </w:rPr>
        <w:t xml:space="preserve">підприємства </w:t>
      </w:r>
      <w:r w:rsidRPr="003B7BD9">
        <w:rPr>
          <w:rFonts w:ascii="Times New Roman" w:hAnsi="Times New Roman"/>
          <w:sz w:val="24"/>
          <w:szCs w:val="24"/>
          <w:lang w:val="uk-UA" w:eastAsia="uk-UA"/>
        </w:rPr>
        <w:t>«Хмельницький міський лікувально-діагностичний центр»</w:t>
      </w:r>
      <w:r w:rsidR="004A1094" w:rsidRPr="003B7BD9">
        <w:rPr>
          <w:rFonts w:ascii="Times New Roman" w:hAnsi="Times New Roman"/>
          <w:sz w:val="24"/>
          <w:szCs w:val="24"/>
          <w:lang w:val="uk-UA" w:eastAsia="uk-UA"/>
        </w:rPr>
        <w:t xml:space="preserve"> </w:t>
      </w:r>
      <w:r w:rsidR="004A1094" w:rsidRPr="003B7BD9">
        <w:rPr>
          <w:rFonts w:ascii="Times New Roman" w:hAnsi="Times New Roman"/>
          <w:iCs/>
          <w:sz w:val="24"/>
          <w:szCs w:val="24"/>
          <w:lang w:val="uk-UA" w:eastAsia="uk-UA"/>
        </w:rPr>
        <w:t>Хмельницької міської ради, як</w:t>
      </w:r>
      <w:r w:rsidR="00ED797F">
        <w:rPr>
          <w:rFonts w:ascii="Times New Roman" w:hAnsi="Times New Roman"/>
          <w:iCs/>
          <w:sz w:val="24"/>
          <w:szCs w:val="24"/>
          <w:lang w:val="uk-UA" w:eastAsia="uk-UA"/>
        </w:rPr>
        <w:t>у</w:t>
      </w:r>
      <w:r w:rsidR="004A1094" w:rsidRPr="003B7BD9">
        <w:rPr>
          <w:rFonts w:ascii="Times New Roman" w:hAnsi="Times New Roman"/>
          <w:iCs/>
          <w:sz w:val="24"/>
          <w:szCs w:val="24"/>
          <w:lang w:val="uk-UA" w:eastAsia="uk-UA"/>
        </w:rPr>
        <w:t xml:space="preserve"> доручити підписати </w:t>
      </w:r>
      <w:r w:rsidR="004A1094" w:rsidRPr="003B7BD9">
        <w:rPr>
          <w:rFonts w:ascii="Times New Roman" w:hAnsi="Times New Roman"/>
          <w:sz w:val="24"/>
          <w:szCs w:val="24"/>
          <w:lang w:val="uk-UA" w:eastAsia="uk-UA"/>
        </w:rPr>
        <w:t>начальнику управління охорони здоров’</w:t>
      </w:r>
      <w:r w:rsidR="001C13E5">
        <w:rPr>
          <w:rFonts w:ascii="Times New Roman" w:hAnsi="Times New Roman"/>
          <w:sz w:val="24"/>
          <w:szCs w:val="24"/>
          <w:lang w:val="uk-UA" w:eastAsia="uk-UA"/>
        </w:rPr>
        <w:t>я Хмельницької міської ради Б.</w:t>
      </w:r>
      <w:r w:rsidR="004A1094" w:rsidRPr="003B7BD9">
        <w:rPr>
          <w:rFonts w:ascii="Times New Roman" w:hAnsi="Times New Roman"/>
          <w:sz w:val="24"/>
          <w:szCs w:val="24"/>
          <w:lang w:val="uk-UA" w:eastAsia="uk-UA"/>
        </w:rPr>
        <w:t>Ткачу</w:t>
      </w:r>
      <w:r w:rsidRPr="003B7BD9">
        <w:rPr>
          <w:rFonts w:ascii="Times New Roman" w:hAnsi="Times New Roman"/>
          <w:iCs/>
          <w:sz w:val="24"/>
          <w:szCs w:val="24"/>
          <w:lang w:val="uk-UA" w:eastAsia="uk-UA"/>
        </w:rPr>
        <w:t xml:space="preserve"> (згідно з додатком</w:t>
      </w:r>
      <w:r w:rsidR="004A1094" w:rsidRPr="003B7BD9">
        <w:rPr>
          <w:rFonts w:ascii="Times New Roman" w:hAnsi="Times New Roman"/>
          <w:iCs/>
          <w:sz w:val="24"/>
          <w:szCs w:val="24"/>
          <w:lang w:val="uk-UA" w:eastAsia="uk-UA"/>
        </w:rPr>
        <w:t>).</w:t>
      </w:r>
    </w:p>
    <w:p w:rsidR="00CB49F0" w:rsidRPr="003B7BD9" w:rsidRDefault="003B7BD9" w:rsidP="001C13E5">
      <w:pPr>
        <w:pStyle w:val="a5"/>
        <w:ind w:firstLine="567"/>
        <w:jc w:val="both"/>
        <w:rPr>
          <w:rFonts w:ascii="Times New Roman" w:hAnsi="Times New Roman"/>
          <w:iCs/>
          <w:sz w:val="24"/>
          <w:szCs w:val="24"/>
          <w:lang w:val="uk-UA"/>
        </w:rPr>
      </w:pPr>
      <w:r w:rsidRPr="003B7BD9">
        <w:rPr>
          <w:rFonts w:ascii="Times New Roman" w:hAnsi="Times New Roman"/>
          <w:sz w:val="24"/>
          <w:szCs w:val="24"/>
          <w:lang w:val="uk-UA"/>
        </w:rPr>
        <w:t>5</w:t>
      </w:r>
      <w:r w:rsidR="001C13E5">
        <w:rPr>
          <w:rFonts w:ascii="Times New Roman" w:hAnsi="Times New Roman"/>
          <w:sz w:val="24"/>
          <w:szCs w:val="24"/>
          <w:lang w:val="uk-UA"/>
        </w:rPr>
        <w:t>. Відповідальність за виконання рішення</w:t>
      </w:r>
      <w:r w:rsidR="00CB49F0" w:rsidRPr="003B7BD9">
        <w:rPr>
          <w:rFonts w:ascii="Times New Roman" w:hAnsi="Times New Roman"/>
          <w:sz w:val="24"/>
          <w:szCs w:val="24"/>
          <w:lang w:val="uk-UA"/>
        </w:rPr>
        <w:t xml:space="preserve"> покласти на </w:t>
      </w:r>
      <w:r w:rsidR="004A1094" w:rsidRPr="003B7BD9">
        <w:rPr>
          <w:rFonts w:ascii="Times New Roman" w:hAnsi="Times New Roman"/>
          <w:sz w:val="24"/>
          <w:szCs w:val="24"/>
          <w:lang w:val="uk-UA"/>
        </w:rPr>
        <w:t>заступника міського голови О.Шинкарука</w:t>
      </w:r>
      <w:r w:rsidR="00CB49F0" w:rsidRPr="003B7BD9">
        <w:rPr>
          <w:rFonts w:ascii="Times New Roman" w:hAnsi="Times New Roman"/>
          <w:sz w:val="24"/>
          <w:szCs w:val="24"/>
          <w:lang w:val="uk-UA"/>
        </w:rPr>
        <w:t>.</w:t>
      </w:r>
    </w:p>
    <w:p w:rsidR="00CB49F0" w:rsidRPr="003B7BD9" w:rsidRDefault="003B7BD9" w:rsidP="001C13E5">
      <w:pPr>
        <w:pStyle w:val="a5"/>
        <w:ind w:firstLine="567"/>
        <w:jc w:val="both"/>
        <w:rPr>
          <w:rFonts w:ascii="Times New Roman" w:hAnsi="Times New Roman"/>
          <w:sz w:val="24"/>
          <w:szCs w:val="24"/>
          <w:lang w:val="uk-UA"/>
        </w:rPr>
      </w:pPr>
      <w:r w:rsidRPr="003B7BD9">
        <w:rPr>
          <w:rFonts w:ascii="Times New Roman" w:hAnsi="Times New Roman"/>
          <w:sz w:val="24"/>
          <w:szCs w:val="24"/>
          <w:lang w:val="uk-UA"/>
        </w:rPr>
        <w:t>6</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B074AD" w:rsidRDefault="00B074AD" w:rsidP="00CB49F0">
      <w:pPr>
        <w:pStyle w:val="a5"/>
        <w:jc w:val="both"/>
        <w:rPr>
          <w:rFonts w:ascii="Times New Roman" w:hAnsi="Times New Roman"/>
          <w:sz w:val="24"/>
          <w:szCs w:val="24"/>
          <w:lang w:val="uk-UA"/>
        </w:rPr>
      </w:pPr>
    </w:p>
    <w:p w:rsidR="001C13E5" w:rsidRDefault="001C13E5" w:rsidP="00CB49F0">
      <w:pPr>
        <w:pStyle w:val="a5"/>
        <w:jc w:val="both"/>
        <w:rPr>
          <w:rFonts w:ascii="Times New Roman" w:hAnsi="Times New Roman"/>
          <w:sz w:val="24"/>
          <w:szCs w:val="24"/>
          <w:lang w:val="uk-UA"/>
        </w:rPr>
      </w:pPr>
    </w:p>
    <w:p w:rsidR="003B7BD9" w:rsidRDefault="003B7BD9" w:rsidP="00CB49F0">
      <w:pPr>
        <w:pStyle w:val="a5"/>
        <w:jc w:val="both"/>
        <w:rPr>
          <w:rFonts w:ascii="Times New Roman" w:hAnsi="Times New Roman"/>
          <w:sz w:val="24"/>
          <w:szCs w:val="24"/>
          <w:lang w:val="uk-UA"/>
        </w:rPr>
      </w:pPr>
    </w:p>
    <w:p w:rsidR="001C13E5" w:rsidRDefault="001C13E5" w:rsidP="00CB49F0">
      <w:pPr>
        <w:pStyle w:val="a5"/>
        <w:jc w:val="both"/>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О.</w:t>
      </w:r>
      <w:r w:rsidR="00CB49F0" w:rsidRPr="00CB49F0">
        <w:rPr>
          <w:rFonts w:ascii="Times New Roman" w:hAnsi="Times New Roman"/>
          <w:sz w:val="24"/>
          <w:szCs w:val="24"/>
          <w:lang w:val="uk-UA"/>
        </w:rPr>
        <w:t>СИМЧИШИН</w:t>
      </w:r>
    </w:p>
    <w:p w:rsidR="001C13E5" w:rsidRDefault="001C13E5" w:rsidP="00CB49F0">
      <w:pPr>
        <w:pStyle w:val="a5"/>
        <w:jc w:val="both"/>
        <w:rPr>
          <w:rFonts w:ascii="Times New Roman" w:hAnsi="Times New Roman"/>
          <w:sz w:val="24"/>
          <w:szCs w:val="24"/>
          <w:lang w:val="uk-UA"/>
        </w:rPr>
      </w:pPr>
    </w:p>
    <w:p w:rsidR="001C13E5" w:rsidRDefault="001C13E5" w:rsidP="00CB49F0">
      <w:pPr>
        <w:pStyle w:val="a5"/>
        <w:jc w:val="both"/>
        <w:rPr>
          <w:rFonts w:ascii="Times New Roman" w:hAnsi="Times New Roman"/>
          <w:sz w:val="24"/>
          <w:szCs w:val="24"/>
          <w:lang w:val="uk-UA"/>
        </w:rPr>
        <w:sectPr w:rsidR="001C13E5" w:rsidSect="001C13E5">
          <w:pgSz w:w="11906" w:h="16838"/>
          <w:pgMar w:top="567" w:right="849" w:bottom="567" w:left="1418" w:header="709" w:footer="709" w:gutter="0"/>
          <w:cols w:space="708"/>
          <w:docGrid w:linePitch="360"/>
        </w:sectPr>
      </w:pPr>
    </w:p>
    <w:p w:rsidR="00FE5979" w:rsidRPr="001C13E5" w:rsidRDefault="00FE5979" w:rsidP="001C13E5">
      <w:pPr>
        <w:pStyle w:val="a5"/>
        <w:jc w:val="right"/>
        <w:rPr>
          <w:rFonts w:ascii="Times New Roman" w:hAnsi="Times New Roman"/>
          <w:i/>
          <w:sz w:val="24"/>
          <w:szCs w:val="24"/>
          <w:lang w:val="uk-UA"/>
        </w:rPr>
      </w:pPr>
      <w:r w:rsidRPr="001C13E5">
        <w:rPr>
          <w:rFonts w:ascii="Times New Roman" w:hAnsi="Times New Roman"/>
          <w:i/>
          <w:sz w:val="24"/>
          <w:szCs w:val="24"/>
          <w:lang w:val="uk-UA"/>
        </w:rPr>
        <w:t>Додаток</w:t>
      </w:r>
    </w:p>
    <w:p w:rsidR="00FE5979" w:rsidRPr="001C13E5" w:rsidRDefault="00FE5979" w:rsidP="001C13E5">
      <w:pPr>
        <w:pStyle w:val="a5"/>
        <w:jc w:val="right"/>
        <w:rPr>
          <w:rFonts w:ascii="Times New Roman" w:hAnsi="Times New Roman"/>
          <w:i/>
          <w:sz w:val="24"/>
          <w:szCs w:val="24"/>
          <w:lang w:val="uk-UA"/>
        </w:rPr>
      </w:pPr>
      <w:r w:rsidRPr="001C13E5">
        <w:rPr>
          <w:rFonts w:ascii="Times New Roman" w:hAnsi="Times New Roman"/>
          <w:i/>
          <w:sz w:val="24"/>
          <w:szCs w:val="24"/>
          <w:lang w:val="uk-UA"/>
        </w:rPr>
        <w:t>до рішення сесії міської ради</w:t>
      </w:r>
    </w:p>
    <w:p w:rsidR="00FE5979" w:rsidRPr="001C13E5" w:rsidRDefault="00FE5979" w:rsidP="001C13E5">
      <w:pPr>
        <w:pStyle w:val="a5"/>
        <w:jc w:val="right"/>
        <w:rPr>
          <w:rFonts w:ascii="Times New Roman" w:hAnsi="Times New Roman"/>
          <w:i/>
          <w:sz w:val="24"/>
          <w:szCs w:val="24"/>
          <w:lang w:val="uk-UA"/>
        </w:rPr>
      </w:pPr>
      <w:r w:rsidRPr="001C13E5">
        <w:rPr>
          <w:rFonts w:ascii="Times New Roman" w:hAnsi="Times New Roman"/>
          <w:i/>
          <w:sz w:val="24"/>
          <w:szCs w:val="24"/>
          <w:lang w:val="uk-UA"/>
        </w:rPr>
        <w:t>від “_____”_________202</w:t>
      </w:r>
      <w:r w:rsidR="00ED797F" w:rsidRPr="001C13E5">
        <w:rPr>
          <w:rFonts w:ascii="Times New Roman" w:hAnsi="Times New Roman"/>
          <w:i/>
          <w:sz w:val="24"/>
          <w:szCs w:val="24"/>
          <w:lang w:val="uk-UA"/>
        </w:rPr>
        <w:t>2</w:t>
      </w:r>
      <w:r w:rsidRPr="001C13E5">
        <w:rPr>
          <w:rFonts w:ascii="Times New Roman" w:hAnsi="Times New Roman"/>
          <w:i/>
          <w:sz w:val="24"/>
          <w:szCs w:val="24"/>
          <w:lang w:val="uk-UA"/>
        </w:rPr>
        <w:t xml:space="preserve"> року №_____</w:t>
      </w:r>
    </w:p>
    <w:p w:rsidR="00FE5979" w:rsidRDefault="00FE5979" w:rsidP="00CB49F0">
      <w:pPr>
        <w:ind w:left="-284" w:firstLine="348"/>
        <w:jc w:val="center"/>
        <w:rPr>
          <w:rFonts w:ascii="Times New Roman" w:hAnsi="Times New Roman"/>
          <w:lang w:val="uk-UA"/>
        </w:rPr>
      </w:pPr>
    </w:p>
    <w:p w:rsidR="00AE34B1" w:rsidRDefault="00AE34B1"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4A1094" w:rsidRDefault="004A1094" w:rsidP="00AE34B1">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p>
    <w:p w:rsidR="003B7BD9" w:rsidRPr="003B7BD9" w:rsidRDefault="003B7BD9" w:rsidP="003B7BD9">
      <w:pPr>
        <w:widowControl w:val="0"/>
        <w:tabs>
          <w:tab w:val="left" w:pos="1620"/>
          <w:tab w:val="center" w:pos="8100"/>
          <w:tab w:val="right" w:pos="10080"/>
        </w:tabs>
        <w:spacing w:after="0" w:line="240" w:lineRule="auto"/>
        <w:jc w:val="center"/>
        <w:rPr>
          <w:rFonts w:ascii="Times New Roman" w:hAnsi="Times New Roman"/>
          <w:b/>
          <w:color w:val="000000"/>
          <w:sz w:val="96"/>
          <w:szCs w:val="96"/>
          <w:lang w:val="uk-UA" w:eastAsia="uk-UA"/>
        </w:rPr>
      </w:pPr>
      <w:r w:rsidRPr="003B7BD9">
        <w:rPr>
          <w:rFonts w:ascii="Times New Roman" w:hAnsi="Times New Roman"/>
          <w:b/>
          <w:color w:val="000000"/>
          <w:sz w:val="96"/>
          <w:szCs w:val="96"/>
          <w:lang w:val="uk-UA" w:eastAsia="uk-UA"/>
        </w:rPr>
        <w:t>Статут</w:t>
      </w:r>
    </w:p>
    <w:p w:rsidR="003B7BD9" w:rsidRPr="003B7BD9" w:rsidRDefault="003B7BD9" w:rsidP="003B7BD9">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3B7BD9">
        <w:rPr>
          <w:rFonts w:ascii="Times New Roman" w:hAnsi="Times New Roman"/>
          <w:b/>
          <w:color w:val="000000"/>
          <w:sz w:val="48"/>
          <w:szCs w:val="48"/>
          <w:lang w:val="uk-UA" w:eastAsia="uk-UA"/>
        </w:rPr>
        <w:t>комунального підприємства        «Хмельницький міський лікувально-</w:t>
      </w:r>
    </w:p>
    <w:p w:rsidR="003B7BD9" w:rsidRPr="003B7BD9" w:rsidRDefault="003B7BD9" w:rsidP="003B7BD9">
      <w:pPr>
        <w:widowControl w:val="0"/>
        <w:tabs>
          <w:tab w:val="left" w:pos="1620"/>
          <w:tab w:val="center" w:pos="8100"/>
          <w:tab w:val="right" w:pos="10080"/>
        </w:tabs>
        <w:spacing w:after="0" w:line="240" w:lineRule="auto"/>
        <w:jc w:val="center"/>
        <w:rPr>
          <w:rFonts w:ascii="Times New Roman" w:hAnsi="Times New Roman"/>
          <w:b/>
          <w:color w:val="000000"/>
          <w:sz w:val="48"/>
          <w:szCs w:val="48"/>
          <w:lang w:val="uk-UA" w:eastAsia="uk-UA"/>
        </w:rPr>
      </w:pPr>
      <w:r w:rsidRPr="003B7BD9">
        <w:rPr>
          <w:rFonts w:ascii="Times New Roman" w:hAnsi="Times New Roman"/>
          <w:b/>
          <w:color w:val="000000"/>
          <w:sz w:val="48"/>
          <w:szCs w:val="48"/>
          <w:lang w:val="uk-UA" w:eastAsia="uk-UA"/>
        </w:rPr>
        <w:t>діагностичний центр»</w:t>
      </w:r>
    </w:p>
    <w:p w:rsidR="003B7BD9" w:rsidRPr="003B7BD9" w:rsidRDefault="003B7BD9" w:rsidP="003B7BD9">
      <w:pPr>
        <w:widowControl w:val="0"/>
        <w:tabs>
          <w:tab w:val="left" w:pos="1620"/>
          <w:tab w:val="center" w:pos="8100"/>
          <w:tab w:val="right" w:pos="10080"/>
        </w:tabs>
        <w:spacing w:after="0" w:line="240" w:lineRule="auto"/>
        <w:jc w:val="center"/>
        <w:rPr>
          <w:rFonts w:ascii="Times New Roman" w:hAnsi="Times New Roman"/>
          <w:b/>
          <w:color w:val="000000"/>
          <w:spacing w:val="-4"/>
          <w:sz w:val="48"/>
          <w:szCs w:val="48"/>
          <w:lang w:val="uk-UA" w:eastAsia="uk-UA"/>
        </w:rPr>
      </w:pPr>
      <w:r w:rsidRPr="003B7BD9">
        <w:rPr>
          <w:rFonts w:ascii="Times New Roman" w:hAnsi="Times New Roman"/>
          <w:b/>
          <w:color w:val="000000"/>
          <w:sz w:val="48"/>
          <w:szCs w:val="48"/>
          <w:lang w:val="uk-UA" w:eastAsia="uk-UA"/>
        </w:rPr>
        <w:t>Хмельницької міської ради</w:t>
      </w:r>
    </w:p>
    <w:p w:rsidR="003B7BD9" w:rsidRPr="003B7BD9" w:rsidRDefault="003B7BD9" w:rsidP="003B7BD9">
      <w:pPr>
        <w:widowControl w:val="0"/>
        <w:shd w:val="clear" w:color="auto" w:fill="FFFFFF"/>
        <w:spacing w:after="0" w:line="240" w:lineRule="auto"/>
        <w:ind w:right="-1"/>
        <w:jc w:val="center"/>
        <w:rPr>
          <w:rFonts w:ascii="Times New Roman" w:hAnsi="Times New Roman"/>
          <w:b/>
          <w:color w:val="000000"/>
          <w:sz w:val="28"/>
          <w:szCs w:val="24"/>
          <w:lang w:val="uk-UA" w:eastAsia="uk-UA"/>
        </w:rPr>
      </w:pPr>
      <w:r w:rsidRPr="003B7BD9">
        <w:rPr>
          <w:rFonts w:ascii="Times New Roman" w:hAnsi="Times New Roman"/>
          <w:b/>
          <w:color w:val="000000"/>
          <w:spacing w:val="-4"/>
          <w:sz w:val="28"/>
          <w:szCs w:val="24"/>
          <w:lang w:val="uk-UA" w:eastAsia="uk-UA"/>
        </w:rPr>
        <w:t xml:space="preserve"> </w:t>
      </w:r>
    </w:p>
    <w:p w:rsidR="003B7BD9" w:rsidRPr="003B7BD9" w:rsidRDefault="003B7BD9" w:rsidP="003B7BD9">
      <w:pPr>
        <w:widowControl w:val="0"/>
        <w:shd w:val="clear" w:color="auto" w:fill="FFFFFF"/>
        <w:spacing w:after="0" w:line="322" w:lineRule="exact"/>
        <w:ind w:right="-1"/>
        <w:jc w:val="center"/>
        <w:rPr>
          <w:rFonts w:ascii="Times New Roman" w:hAnsi="Times New Roman"/>
          <w:color w:val="000000"/>
          <w:sz w:val="26"/>
          <w:szCs w:val="24"/>
          <w:lang w:val="uk-UA" w:eastAsia="uk-UA"/>
        </w:rPr>
      </w:pPr>
      <w:r w:rsidRPr="003B7BD9">
        <w:rPr>
          <w:rFonts w:ascii="Times New Roman" w:hAnsi="Times New Roman"/>
          <w:b/>
          <w:color w:val="000000"/>
          <w:spacing w:val="-1"/>
          <w:sz w:val="28"/>
          <w:szCs w:val="24"/>
          <w:lang w:val="uk-UA" w:eastAsia="uk-UA"/>
        </w:rPr>
        <w:t xml:space="preserve">   </w:t>
      </w:r>
    </w:p>
    <w:p w:rsidR="003B7BD9" w:rsidRPr="003B7BD9" w:rsidRDefault="003B7BD9" w:rsidP="003B7BD9">
      <w:pPr>
        <w:widowControl w:val="0"/>
        <w:shd w:val="clear" w:color="auto" w:fill="FFFFFF"/>
        <w:spacing w:after="0" w:line="322" w:lineRule="exact"/>
        <w:ind w:left="284" w:right="-1"/>
        <w:jc w:val="center"/>
        <w:rPr>
          <w:rFonts w:ascii="Times New Roman" w:hAnsi="Times New Roman"/>
          <w:color w:val="000000"/>
          <w:sz w:val="48"/>
          <w:szCs w:val="48"/>
          <w:lang w:val="uk-UA" w:eastAsia="uk-UA"/>
        </w:rPr>
      </w:pPr>
      <w:r w:rsidRPr="003B7BD9">
        <w:rPr>
          <w:rFonts w:ascii="Times New Roman" w:hAnsi="Times New Roman"/>
          <w:b/>
          <w:color w:val="000000"/>
          <w:spacing w:val="-1"/>
          <w:sz w:val="48"/>
          <w:szCs w:val="48"/>
          <w:lang w:val="uk-UA" w:eastAsia="uk-UA"/>
        </w:rPr>
        <w:t xml:space="preserve">  (нова редакція) </w:t>
      </w: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ind w:firstLine="708"/>
        <w:jc w:val="both"/>
        <w:rPr>
          <w:rFonts w:ascii="Times New Roman" w:hAnsi="Times New Roman"/>
          <w:color w:val="000000"/>
          <w:sz w:val="24"/>
          <w:szCs w:val="24"/>
          <w:highlight w:val="green"/>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3B7BD9" w:rsidRPr="003B7BD9" w:rsidRDefault="003B7BD9" w:rsidP="003B7BD9">
      <w:pPr>
        <w:widowControl w:val="0"/>
        <w:spacing w:after="0" w:line="240" w:lineRule="auto"/>
        <w:jc w:val="center"/>
        <w:rPr>
          <w:rFonts w:ascii="Times New Roman" w:hAnsi="Times New Roman"/>
          <w:color w:val="000000"/>
          <w:sz w:val="26"/>
          <w:szCs w:val="24"/>
          <w:lang w:val="uk-UA" w:eastAsia="uk-UA"/>
        </w:rPr>
      </w:pPr>
    </w:p>
    <w:p w:rsidR="001C13E5" w:rsidRDefault="003B7BD9" w:rsidP="003B7BD9">
      <w:pPr>
        <w:widowControl w:val="0"/>
        <w:spacing w:after="0" w:line="240" w:lineRule="auto"/>
        <w:jc w:val="center"/>
        <w:rPr>
          <w:rFonts w:ascii="Times New Roman" w:hAnsi="Times New Roman"/>
          <w:b/>
          <w:color w:val="000000"/>
          <w:sz w:val="28"/>
          <w:szCs w:val="24"/>
          <w:lang w:val="uk-UA" w:eastAsia="uk-UA"/>
        </w:rPr>
      </w:pPr>
      <w:r w:rsidRPr="003B7BD9">
        <w:rPr>
          <w:rFonts w:ascii="Times New Roman" w:hAnsi="Times New Roman"/>
          <w:b/>
          <w:color w:val="000000"/>
          <w:sz w:val="28"/>
          <w:szCs w:val="24"/>
          <w:lang w:val="uk-UA" w:eastAsia="uk-UA"/>
        </w:rPr>
        <w:t>202</w:t>
      </w:r>
      <w:r w:rsidR="00ED797F">
        <w:rPr>
          <w:rFonts w:ascii="Times New Roman" w:hAnsi="Times New Roman"/>
          <w:b/>
          <w:color w:val="000000"/>
          <w:sz w:val="28"/>
          <w:szCs w:val="24"/>
          <w:lang w:val="uk-UA" w:eastAsia="uk-UA"/>
        </w:rPr>
        <w:t>2</w:t>
      </w:r>
    </w:p>
    <w:p w:rsidR="001C13E5" w:rsidRDefault="001C13E5" w:rsidP="003B7BD9">
      <w:pPr>
        <w:widowControl w:val="0"/>
        <w:spacing w:after="0" w:line="240" w:lineRule="auto"/>
        <w:jc w:val="center"/>
        <w:rPr>
          <w:rFonts w:ascii="Times New Roman" w:hAnsi="Times New Roman"/>
          <w:b/>
          <w:color w:val="000000"/>
          <w:sz w:val="28"/>
          <w:szCs w:val="24"/>
          <w:lang w:val="uk-UA" w:eastAsia="uk-UA"/>
        </w:rPr>
        <w:sectPr w:rsidR="001C13E5" w:rsidSect="001C13E5">
          <w:pgSz w:w="11906" w:h="16838"/>
          <w:pgMar w:top="851" w:right="849" w:bottom="567" w:left="1418" w:header="709" w:footer="709" w:gutter="0"/>
          <w:cols w:space="708"/>
          <w:docGrid w:linePitch="360"/>
        </w:sect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 Загальні положення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 Комунальне підприємство «Хмельницький міський лікувально-діагностичний центр» Хмельницької міської ради   (далі – Підприємство) є закладом охорони здоров’я - комунальним унітарним некомерційним підприємством, що забезпечує надання амбулаторно-поліклінічної, вторинної (спеціалізованої) консультативно-діагностичної, інших видів медичної допомоги населенню відповідно до вимог чинного законодавства, галузевих стандартів надання медичної допомоги.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 Підприємство створене за рішенням Хмельницької міської ради шляхом злиття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 в комунальне підприємство «Хмельницький міський лікувально-діагностичний центр» Хмельницької міської ради.</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1.3. Підприємство є правонаступником усього майна, всіх прав та обов’язків Хмельницької міської поліклініки № 1, Хмельницької міської поліклініки № 2,  Хмельницької міської поліклініки № 3, Хмельницької міської поліклініки № 4 та комунального закладу «Хмельницький міський лікувально-діагностичний центр».</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1.4. Засновником Підприємства є територіальна громада міста Хмельницького, в особі Хмельницької міської ради (далі – Засновник).</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1.6. Підприємство засноване на базі відокремленої частини комунальної власності територіальної громади міста Хмельницького в особі Хмельницької міської ради.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2. Найменування та місцезнаходження</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2.1. Найменування:</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повне українською мовою: Комунальне підприємство «Хмельницький міський лікувально-діагностичний центр» Хмельницької міської ради;</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скорочене  українською мовою: КП "ХМЛДЦ".</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2.2. Місцезнаходження:  (юридична адреса): </w:t>
      </w:r>
      <w:smartTag w:uri="urn:schemas-microsoft-com:office:smarttags" w:element="metricconverter">
        <w:smartTagPr>
          <w:attr w:name="ProductID" w:val="29013, м"/>
        </w:smartTagPr>
        <w:r w:rsidRPr="003B7BD9">
          <w:rPr>
            <w:rFonts w:ascii="Times New Roman" w:hAnsi="Times New Roman"/>
            <w:sz w:val="24"/>
            <w:szCs w:val="24"/>
            <w:lang w:val="uk-UA"/>
          </w:rPr>
          <w:t>29013, м</w:t>
        </w:r>
      </w:smartTag>
      <w:r w:rsidRPr="003B7BD9">
        <w:rPr>
          <w:rFonts w:ascii="Times New Roman" w:hAnsi="Times New Roman"/>
          <w:sz w:val="24"/>
          <w:szCs w:val="24"/>
          <w:lang w:val="uk-UA"/>
        </w:rPr>
        <w:t xml:space="preserve">. Хмельницький,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вул. Подільська, 54.</w:t>
      </w:r>
    </w:p>
    <w:p w:rsidR="003B7BD9" w:rsidRPr="003B7BD9" w:rsidRDefault="003B7BD9" w:rsidP="003B7BD9">
      <w:pPr>
        <w:spacing w:after="0" w:line="240" w:lineRule="auto"/>
        <w:ind w:firstLine="708"/>
        <w:jc w:val="center"/>
        <w:rPr>
          <w:rFonts w:ascii="Times New Roman" w:hAnsi="Times New Roman"/>
          <w:sz w:val="24"/>
          <w:szCs w:val="24"/>
          <w:lang w:val="uk-UA"/>
        </w:rPr>
      </w:pPr>
    </w:p>
    <w:p w:rsidR="003B7BD9" w:rsidRPr="003B7BD9" w:rsidRDefault="003B7BD9" w:rsidP="003B7BD9">
      <w:pPr>
        <w:spacing w:after="0" w:line="240" w:lineRule="auto"/>
        <w:ind w:firstLine="708"/>
        <w:jc w:val="center"/>
        <w:rPr>
          <w:rFonts w:ascii="Times New Roman" w:hAnsi="Times New Roman"/>
          <w:b/>
          <w:sz w:val="24"/>
          <w:szCs w:val="24"/>
          <w:lang w:val="uk-UA"/>
        </w:rPr>
      </w:pPr>
      <w:r w:rsidRPr="003B7BD9">
        <w:rPr>
          <w:rFonts w:ascii="Times New Roman" w:hAnsi="Times New Roman"/>
          <w:b/>
          <w:sz w:val="24"/>
          <w:szCs w:val="24"/>
          <w:lang w:val="uk-UA"/>
        </w:rPr>
        <w:t>3. Мета і предмет діяльності</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3.1. Основною метою діяльності Підприємства є надання амбулаторно-поліклінічної, вторинної (спеціалізованої) амбулаторної, консультативно-діагностичної медичної допомоги населенню, включаючи широкий спектр профілактичних, консультативно-діагностичних та лікувальних заходів, послуг медичного характеру, а також інших функцій на основі професійної діяльності медичних працівників, а також, здійснення комплексу заходів з підтримки громадського здоров’я.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 Відповідно до поставленої мети предметом діяльності Підприємства є: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3.2.1. надання вторинної (спеціалізованої) консультативно-діагностичної, інших видів медичної допомоги населенню відповідно до вимог чинного законодавства, галузевих стандартів надання медичної допомоги;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 забезпечення населення доступною, своєчасною, якісною та ефективною медичною допомогою;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3.2.3. здійснення іншої діяльності, необхідної для належного забезпечення профілактики, діагностики і лікування хвороб;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lastRenderedPageBreak/>
        <w:t xml:space="preserve">3.2.4. забезпечення дотримання наступності та послідовності у наданні медичних послуг населенню закладами охорони здоров’я, що надають первинну медико-санітарну допомогу, вторинну (спеціалізовану), третинну (високоспеціалізовану) та екстрену медичну допомогу;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3.2.5. направлення хворих, що не потребують цілодобового спостереження для подальшого лікування в заклади охорони здоров’я первинного рівня надання медичної допомоги;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3.2.6. направлення хворих, що потребують цілодобового спостереження  для подальшого лікування в заклади охорони здоров’я вторинного та третинного  рівня надання медичної допомоги.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3.2.7. плановий прийом хворих за направленнями Центрів первинної медико-санітарної допомоги,  інших закладів охорони здоров’я та/або за самозверненням пацієнтів, а також у разі невідкладної допомоги;</w:t>
      </w:r>
    </w:p>
    <w:p w:rsidR="003B7BD9" w:rsidRPr="003B7BD9" w:rsidRDefault="003B7BD9" w:rsidP="003B7BD9">
      <w:pPr>
        <w:spacing w:after="0" w:line="240" w:lineRule="auto"/>
        <w:ind w:firstLine="708"/>
        <w:jc w:val="both"/>
        <w:rPr>
          <w:rFonts w:ascii="Times New Roman" w:hAnsi="Times New Roman"/>
          <w:iCs/>
          <w:sz w:val="24"/>
          <w:szCs w:val="24"/>
          <w:lang w:val="uk-UA"/>
        </w:rPr>
      </w:pPr>
      <w:r w:rsidRPr="003B7BD9">
        <w:rPr>
          <w:rFonts w:ascii="Times New Roman" w:hAnsi="Times New Roman"/>
          <w:iCs/>
          <w:sz w:val="24"/>
          <w:szCs w:val="24"/>
          <w:lang w:val="uk-UA"/>
        </w:rPr>
        <w:t xml:space="preserve">3.2.8. забезпечення додержання стандартів медичної допомоги (медичних стандартів), клінічних протоколів, табелів матеріально-технічного оснащення;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3.2.9. впровадження нових форм і методів профілактики, діагностики, лікування та реабілітації захворювань; </w:t>
      </w:r>
    </w:p>
    <w:p w:rsidR="003B7BD9" w:rsidRPr="003B7BD9" w:rsidRDefault="003B7BD9" w:rsidP="009D665A">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3.2.10. організація стаціонарозамінних форм надання медичної допомоги (ліжка денного перебування);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3.2.11. проведення експертизи тимчасової непрацездатності хворих, видача і продовження листків непрацездатності;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3.2.12. направлення на медико-соціальні експертні комісії (МСЕК) громадян з ознаками стійкої втрати працездатності;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3.2.13. активна участь у реалізації місцевих та державних програм;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3.2.14. організація пільгового забезпечення лікарськими засобами населення у визначеному законодавством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3.2.15.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3.2.16. проведення попередніх та періодичних медичних оглядів, у тому числі на договірних умовах;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3.2.17. ведення затвердженої медичної документації, оперативної інформації та статистичної звітності;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3.2.18. розробка та втілення нових організаційних форм з надання медичної допомоги населенню;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3.2.19. проведення профілактичних та протиепідемічних заходів, проведення широкої санітарно-освітньої роботи, направленої на покращення гігієнічних знань і виховання населення;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3.2.20. організація та надання платних медичних послуг населенню та юридичним особам відповідно до чинного законодавства;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3.2.21. визначення потреби структурних підрозділів Підприємства та населення у лікарських засобах, виробах медичного призначення, медичному обладнанні і транспортних засобах для забезпечення населення доступною, своєчасною та якісною медичною допомогою;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3.2.22. моніторинг виконання та фінансового забезпечення державних соціальних нормативів із забезпечення населення спеціалізованою медичною допомогою;</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3.2.23. забезпечення підготовки, перепідготовки та підвищення кваліфікації працівників Підприємства;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3.2.24. господарська діяльність, в тому числі своєчасне матеріально-технічне забезпечення, оснащення сучасною апаратурою, утримання будівель, споруд і технічних засобів у належному стані;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3.2.25. самостійне або спільне з іншими закладами надання медичних послуг особам, що застраховані по програмах медичного страхування за рахунок коштів відповідних страхових компаній чи страхових організацій;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3.2.26. забезпечення дотримання Закону України «Про захист персональних даних»;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3.2.27. придбання, перевезення, зберігання, використання та знищення наркотичних засобів, їх аналогів або прекурсорів, замісників їх аналогів, прекурсорів, отруйних чи сильнодіючих речовин або отруйних чи сильнодіючих засобів, психотропних речовин за наявності ліцензії на здійснення відповідних видів діяльності у Закладі у порядку, встановленому чинним законодавством;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3.2.28. інші функції, що випливають із завдань, покладених на Підприємство.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3.3. Провадження господарської діяльності з медичної практики на Підприємстві відбувається за наявності відповідної ліцензії. Окремими видами діяльності Підприємство може займатись тільки на підставі дозволу (ліцензії), згідно з чинним законодавством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3.4. Для забезпечення медичної допомоги населенню Підприємство має право на договірних засадах залучати фахівців/спеціалістів інших лікувальних закладів.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3.5. Підприємство може бути базою стажування лікарів-інтернів і клінічною базою медичних навчальних закладів усіх рівнів акредитації та закладів післядипломної освіти.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4. Юридичний статус</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xml:space="preserve">4.1. Підприємство  є юридичною особою публічного права. Права і обов'язки юридичної особи Підприємство  набуває з дня його державної реєстрації.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Підприємство користується закріпленим за ним комунальним майном, що є власністю територіальної громади міста Хмельницького  на праві оперативного управління.</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4.3. Підприємство  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xml:space="preserve">4.4. Для закупівель товарів, робіт чи послуг Підприємство застосовує процедури закупівель, визначені чинним законодавством України.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з власними реквізитами.</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4.8. Засновник та Уповноважений орган управління не відповідають за зобов'язаннями Підприємства,  а Підприємство   не відповідає за зобов'язаннями Засновника та Уповноваженого органу управління, крім випадків, передбачених законодавством.</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color w:val="FF0000"/>
          <w:sz w:val="24"/>
          <w:szCs w:val="24"/>
          <w:lang w:val="uk-UA"/>
        </w:rPr>
        <w:tab/>
      </w:r>
      <w:r w:rsidRPr="003B7BD9">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B7BD9" w:rsidRPr="003B7BD9" w:rsidRDefault="003B7BD9" w:rsidP="003B7BD9">
      <w:pPr>
        <w:spacing w:after="0" w:line="240" w:lineRule="auto"/>
        <w:jc w:val="both"/>
        <w:rPr>
          <w:rFonts w:ascii="Times New Roman" w:hAnsi="Times New Roman"/>
          <w:color w:val="000000"/>
          <w:sz w:val="24"/>
          <w:szCs w:val="24"/>
          <w:lang w:val="uk-UA"/>
        </w:rPr>
      </w:pPr>
      <w:r w:rsidRPr="003B7BD9">
        <w:rPr>
          <w:rFonts w:ascii="Times New Roman" w:hAnsi="Times New Roman"/>
          <w:sz w:val="24"/>
          <w:szCs w:val="24"/>
          <w:lang w:val="uk-UA"/>
        </w:rPr>
        <w:tab/>
        <w:t xml:space="preserve">4.12. Забороняється розподіл отриманих доходів (прибутків) Підприємства або їх частини між Засновником та працівниками </w:t>
      </w:r>
      <w:r w:rsidRPr="003B7BD9">
        <w:rPr>
          <w:rFonts w:ascii="Times New Roman" w:hAnsi="Times New Roman"/>
          <w:color w:val="000000"/>
          <w:sz w:val="24"/>
          <w:szCs w:val="24"/>
          <w:lang w:val="uk-UA"/>
        </w:rPr>
        <w:t>(крім оплати їхньої праці, нарахування єдиного соціального внеску)  та інших пов’язаних з ним осіб.</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діяльності, визначених цим Статутом. </w:t>
      </w:r>
    </w:p>
    <w:p w:rsidR="003B7BD9" w:rsidRDefault="003B7BD9" w:rsidP="003B7BD9">
      <w:pPr>
        <w:spacing w:after="0" w:line="240" w:lineRule="auto"/>
        <w:jc w:val="both"/>
        <w:rPr>
          <w:rFonts w:ascii="Times New Roman" w:hAnsi="Times New Roman"/>
          <w:sz w:val="24"/>
          <w:szCs w:val="24"/>
          <w:lang w:val="uk-UA"/>
        </w:rPr>
      </w:pPr>
    </w:p>
    <w:p w:rsidR="001C13E5" w:rsidRPr="003B7BD9" w:rsidRDefault="001C13E5"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5. Права та обов’язки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5.1. Підприємство має право: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5.1.9. Здійснювати інші права, що не суперечать законодавству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5.2. Підприємство: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 Обов’язки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w:t>
      </w:r>
      <w:r w:rsidRPr="003B7BD9">
        <w:rPr>
          <w:rFonts w:ascii="Times New Roman" w:hAnsi="Times New Roman"/>
          <w:sz w:val="24"/>
          <w:szCs w:val="24"/>
          <w:highlight w:val="yellow"/>
          <w:lang w:val="uk-UA"/>
        </w:rPr>
        <w:t xml:space="preserve"> </w:t>
      </w:r>
      <w:r w:rsidRPr="003B7BD9">
        <w:rPr>
          <w:rFonts w:ascii="Times New Roman" w:hAnsi="Times New Roman"/>
          <w:sz w:val="24"/>
          <w:szCs w:val="24"/>
          <w:lang w:val="uk-UA"/>
        </w:rPr>
        <w:t>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3B7BD9" w:rsidRDefault="003B7BD9" w:rsidP="003B7BD9">
      <w:pPr>
        <w:spacing w:after="0" w:line="240" w:lineRule="auto"/>
        <w:jc w:val="center"/>
        <w:rPr>
          <w:rFonts w:ascii="Times New Roman" w:hAnsi="Times New Roman"/>
          <w:b/>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6. Управління Підприємством</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6.1. Управління Підприємством  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3B7BD9" w:rsidRPr="003B7BD9" w:rsidRDefault="003B7BD9" w:rsidP="003B7BD9">
      <w:pPr>
        <w:spacing w:after="0" w:line="240" w:lineRule="auto"/>
        <w:jc w:val="both"/>
        <w:rPr>
          <w:rFonts w:ascii="Times New Roman" w:hAnsi="Times New Roman"/>
          <w:color w:val="000000"/>
          <w:sz w:val="24"/>
          <w:szCs w:val="24"/>
          <w:lang w:val="uk-UA" w:eastAsia="uk-UA"/>
        </w:rPr>
      </w:pPr>
      <w:r w:rsidRPr="003B7BD9">
        <w:rPr>
          <w:rFonts w:ascii="Times New Roman" w:hAnsi="Times New Roman"/>
          <w:sz w:val="24"/>
          <w:szCs w:val="24"/>
          <w:lang w:val="uk-UA"/>
        </w:rPr>
        <w:tab/>
        <w:t xml:space="preserve">6.2. </w:t>
      </w:r>
      <w:r w:rsidRPr="003B7BD9">
        <w:rPr>
          <w:rFonts w:ascii="Times New Roman" w:hAnsi="Times New Roman"/>
          <w:color w:val="000000"/>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xml:space="preserve">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w:t>
      </w:r>
      <w:r w:rsidRPr="003B7BD9">
        <w:rPr>
          <w:rFonts w:ascii="Times New Roman" w:hAnsi="Times New Roman"/>
          <w:color w:val="000000"/>
          <w:sz w:val="24"/>
          <w:szCs w:val="24"/>
          <w:lang w:val="uk-UA"/>
        </w:rPr>
        <w:t>розглядає питання, зокрема, щодо</w:t>
      </w:r>
      <w:r w:rsidRPr="003B7BD9">
        <w:rPr>
          <w:rFonts w:ascii="Times New Roman" w:hAnsi="Times New Roman"/>
          <w:sz w:val="24"/>
          <w:szCs w:val="24"/>
          <w:lang w:val="uk-UA"/>
        </w:rPr>
        <w:t xml:space="preserve">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6.4. Засновник:</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6.4.1. Затверджує статут Підприємства та зміни до нього.</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6.4.4. Здійснює інші повноваження визначені законодавством.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 Уповноважений орган управління: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6.5.2. Затверджує фінансовий план, план використання бюджетних коштів та контролює їх виконання.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6.5.3. Проводить моніторинг медичної та фінансової діяльності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6.5.4. Здійснює контроль за фінансовою (бюджетною) та штатною дисциплінами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6.5.8. Здійснює інші повноваження визначені законодавством.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 Директор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6.6.6. У межах своєї компетенції видає накази та інші акти, дає вказівки, обов’язкові для всіх підрозділів та працівників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6.6.12. Забезпечує проведення колективних переговорів, укладення колективного договору в порядку, визначеному законодавством України.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6.6.15.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6.6.16. Несе відповідальність за збитки, завдані Підприємству з вини керівника Підприємства в порядку, визначеному законодавством.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6.6.17. Затверджує положення про структурні підрозділи Підприємства, інші положення та порядки, що мають системний характер, зокрема: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положення про преміювання працівників за підсумками роботи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порядок надходження і використання коштів, отриманих як благодійні внески, гранти та дарунки;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eastAsia="MS Mincho" w:hAnsi="Times New Roman"/>
          <w:sz w:val="24"/>
          <w:szCs w:val="24"/>
          <w:lang w:val="uk-UA"/>
        </w:rPr>
        <w:t>-</w:t>
      </w:r>
      <w:r w:rsidRPr="003B7BD9">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6.6.19. Затверджує ціни (тарифи) на роботи та послуги, що надаються Підприємством.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6.7. У разі відсутності директора або неможливості виконувати свої обов’язки з інших причин, обов’язки виконує заступник директора чи інша особа, визначена наказом Уповноваженого органу управління.</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7. Господарська діяльність</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7.4. Підприємство має право здавати в оренду майно в порядку визначеному Засновником.</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7.6. Надання платних послуг з медичного обслуговування  населенню  відповідно до чинного законодавства.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8. Організаційна структура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директором.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8.2. Функціональні обов’язки та посадові інструкції працівників Підприємства  затверджуються  його керівником.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8.3. Штатну чисельність Підприємства керівник визначає на власний розсуд на підставі фінансового плану та плану використання бюджетних коштів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9. Майно та фінансування. Статутний капітал</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 xml:space="preserve">9.1. Майно Підприємства є комунальною власністю і закріплюється за ним на праві оперативного управління.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9.2. 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9.3. Джерелами формування майна та коштів Підприємства є: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9.3.2. Кошти державного та  місцевого бюджетів;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9.3.3. Власні надходження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кошти та інше майно, одержані від реалізації продукції (робіт, послуг);</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9.3.4. Цільові кошти;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9.3.7. Інші джерела, не заборонені законодавством. </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9.4.  Статутний капітал Підприємства становить: 3 000 грн.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3B7BD9" w:rsidRPr="003B7BD9" w:rsidRDefault="003B7BD9" w:rsidP="003B7BD9">
      <w:pPr>
        <w:spacing w:after="0" w:line="240" w:lineRule="auto"/>
        <w:ind w:firstLine="708"/>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10. Повноваження трудового колективу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10.5. Право укладення колективного договору надається директору, а від імені трудового колективу - уповноваженому ним органу.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11. Припинення діяльності</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3B7BD9" w:rsidRPr="003B7BD9" w:rsidRDefault="003B7BD9" w:rsidP="003B7BD9">
      <w:pPr>
        <w:spacing w:after="0" w:line="240" w:lineRule="auto"/>
        <w:jc w:val="both"/>
        <w:rPr>
          <w:rFonts w:ascii="Times New Roman" w:hAnsi="Times New Roman"/>
          <w:sz w:val="24"/>
          <w:szCs w:val="24"/>
          <w:lang w:val="uk-UA"/>
        </w:rPr>
      </w:pPr>
      <w:r w:rsidRPr="003B7BD9">
        <w:rPr>
          <w:rFonts w:ascii="Times New Roman" w:hAnsi="Times New Roman"/>
          <w:sz w:val="24"/>
          <w:szCs w:val="24"/>
          <w:lang w:val="uk-UA"/>
        </w:rPr>
        <w:tab/>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3B7BD9" w:rsidRPr="003B7BD9" w:rsidRDefault="003B7BD9" w:rsidP="003B7BD9">
      <w:pPr>
        <w:spacing w:after="0" w:line="240" w:lineRule="auto"/>
        <w:jc w:val="both"/>
        <w:rPr>
          <w:rFonts w:ascii="Times New Roman" w:hAnsi="Times New Roman"/>
          <w:sz w:val="24"/>
          <w:szCs w:val="24"/>
          <w:lang w:val="uk-UA"/>
        </w:rPr>
      </w:pPr>
    </w:p>
    <w:p w:rsidR="003B7BD9" w:rsidRPr="003B7BD9" w:rsidRDefault="003B7BD9" w:rsidP="003B7BD9">
      <w:pPr>
        <w:spacing w:after="0" w:line="240" w:lineRule="auto"/>
        <w:jc w:val="center"/>
        <w:rPr>
          <w:rFonts w:ascii="Times New Roman" w:hAnsi="Times New Roman"/>
          <w:b/>
          <w:sz w:val="24"/>
          <w:szCs w:val="24"/>
          <w:lang w:val="uk-UA"/>
        </w:rPr>
      </w:pPr>
      <w:r w:rsidRPr="003B7BD9">
        <w:rPr>
          <w:rFonts w:ascii="Times New Roman" w:hAnsi="Times New Roman"/>
          <w:b/>
          <w:sz w:val="24"/>
          <w:szCs w:val="24"/>
          <w:lang w:val="uk-UA"/>
        </w:rPr>
        <w:t>12. Прикінцеві положення</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12.1. Положення даного Статуту набирають чинність з моменту його державної реєстрації.</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3B7BD9" w:rsidRPr="003B7BD9" w:rsidRDefault="003B7BD9" w:rsidP="003B7BD9">
      <w:pPr>
        <w:spacing w:after="0" w:line="240" w:lineRule="auto"/>
        <w:ind w:firstLine="708"/>
        <w:jc w:val="both"/>
        <w:rPr>
          <w:rFonts w:ascii="Times New Roman" w:hAnsi="Times New Roman"/>
          <w:sz w:val="24"/>
          <w:szCs w:val="24"/>
          <w:lang w:val="uk-UA"/>
        </w:rPr>
      </w:pPr>
      <w:r w:rsidRPr="003B7BD9">
        <w:rPr>
          <w:rFonts w:ascii="Times New Roman" w:hAnsi="Times New Roman"/>
          <w:sz w:val="24"/>
          <w:szCs w:val="24"/>
          <w:lang w:val="uk-UA"/>
        </w:rPr>
        <w:t>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w:t>
      </w:r>
      <w:r w:rsidR="001C13E5">
        <w:rPr>
          <w:rFonts w:ascii="Times New Roman" w:hAnsi="Times New Roman"/>
          <w:sz w:val="24"/>
          <w:szCs w:val="24"/>
          <w:lang w:val="uk-UA"/>
        </w:rPr>
        <w:t>нодавства України  діє останнє.</w:t>
      </w:r>
    </w:p>
    <w:p w:rsidR="00AE34B1" w:rsidRDefault="00AE34B1" w:rsidP="001C13E5">
      <w:pPr>
        <w:widowControl w:val="0"/>
        <w:spacing w:after="0" w:line="240" w:lineRule="auto"/>
        <w:jc w:val="both"/>
        <w:rPr>
          <w:rFonts w:ascii="Times New Roman" w:hAnsi="Times New Roman"/>
          <w:color w:val="000000"/>
          <w:sz w:val="24"/>
          <w:szCs w:val="24"/>
          <w:lang w:val="uk-UA" w:eastAsia="uk-UA"/>
        </w:rPr>
      </w:pPr>
    </w:p>
    <w:p w:rsidR="001C13E5" w:rsidRPr="00AE34B1" w:rsidRDefault="001C13E5" w:rsidP="001C13E5">
      <w:pPr>
        <w:widowControl w:val="0"/>
        <w:spacing w:after="0" w:line="240" w:lineRule="auto"/>
        <w:jc w:val="both"/>
        <w:rPr>
          <w:rFonts w:ascii="Times New Roman" w:hAnsi="Times New Roman"/>
          <w:color w:val="000000"/>
          <w:sz w:val="24"/>
          <w:szCs w:val="24"/>
          <w:lang w:val="uk-UA" w:eastAsia="uk-UA"/>
        </w:rPr>
      </w:pPr>
    </w:p>
    <w:p w:rsidR="00AE34B1" w:rsidRPr="0056102A" w:rsidRDefault="001C13E5" w:rsidP="001C13E5">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AE34B1">
        <w:rPr>
          <w:rFonts w:ascii="Times New Roman" w:hAnsi="Times New Roman"/>
          <w:sz w:val="24"/>
          <w:szCs w:val="24"/>
          <w:lang w:val="uk-UA"/>
        </w:rPr>
        <w:t>В</w:t>
      </w:r>
      <w:r>
        <w:rPr>
          <w:rFonts w:ascii="Times New Roman" w:hAnsi="Times New Roman"/>
          <w:sz w:val="24"/>
          <w:szCs w:val="24"/>
          <w:lang w:val="uk-UA"/>
        </w:rPr>
        <w:t>.</w:t>
      </w:r>
      <w:r w:rsidR="00AE34B1">
        <w:rPr>
          <w:rFonts w:ascii="Times New Roman" w:hAnsi="Times New Roman"/>
          <w:sz w:val="24"/>
          <w:szCs w:val="24"/>
          <w:lang w:val="uk-UA"/>
        </w:rPr>
        <w:t>ДІДЕНКО</w:t>
      </w:r>
    </w:p>
    <w:p w:rsidR="00AE34B1" w:rsidRDefault="00AE34B1" w:rsidP="001C13E5">
      <w:pPr>
        <w:pStyle w:val="a5"/>
        <w:rPr>
          <w:rFonts w:ascii="Times New Roman" w:hAnsi="Times New Roman"/>
          <w:sz w:val="24"/>
          <w:szCs w:val="24"/>
          <w:lang w:val="uk-UA"/>
        </w:rPr>
      </w:pPr>
    </w:p>
    <w:p w:rsidR="001C13E5" w:rsidRDefault="001C13E5" w:rsidP="001C13E5">
      <w:pPr>
        <w:pStyle w:val="a5"/>
        <w:rPr>
          <w:rFonts w:ascii="Times New Roman" w:hAnsi="Times New Roman"/>
          <w:sz w:val="24"/>
          <w:szCs w:val="24"/>
          <w:lang w:val="uk-UA"/>
        </w:rPr>
      </w:pPr>
    </w:p>
    <w:p w:rsidR="00AE34B1" w:rsidRPr="005F7954" w:rsidRDefault="00AE34B1" w:rsidP="001C13E5">
      <w:pPr>
        <w:pStyle w:val="a5"/>
        <w:rPr>
          <w:rFonts w:ascii="Times New Roman" w:hAnsi="Times New Roman"/>
          <w:sz w:val="24"/>
          <w:szCs w:val="24"/>
          <w:lang w:val="uk-UA"/>
        </w:rPr>
      </w:pPr>
      <w:r w:rsidRPr="005F7954">
        <w:rPr>
          <w:rFonts w:ascii="Times New Roman" w:hAnsi="Times New Roman"/>
          <w:sz w:val="24"/>
          <w:szCs w:val="24"/>
          <w:lang w:val="uk-UA"/>
        </w:rPr>
        <w:t>Начальни</w:t>
      </w:r>
      <w:r w:rsidR="001C13E5">
        <w:rPr>
          <w:rFonts w:ascii="Times New Roman" w:hAnsi="Times New Roman"/>
          <w:sz w:val="24"/>
          <w:szCs w:val="24"/>
          <w:lang w:val="uk-UA"/>
        </w:rPr>
        <w:t>к управління охорони здоров’я</w:t>
      </w:r>
      <w:r w:rsidR="001C13E5">
        <w:rPr>
          <w:rFonts w:ascii="Times New Roman" w:hAnsi="Times New Roman"/>
          <w:sz w:val="24"/>
          <w:szCs w:val="24"/>
          <w:lang w:val="uk-UA"/>
        </w:rPr>
        <w:tab/>
      </w:r>
      <w:r w:rsidR="001C13E5">
        <w:rPr>
          <w:rFonts w:ascii="Times New Roman" w:hAnsi="Times New Roman"/>
          <w:sz w:val="24"/>
          <w:szCs w:val="24"/>
          <w:lang w:val="uk-UA"/>
        </w:rPr>
        <w:tab/>
      </w:r>
      <w:r w:rsidR="001C13E5">
        <w:rPr>
          <w:rFonts w:ascii="Times New Roman" w:hAnsi="Times New Roman"/>
          <w:sz w:val="24"/>
          <w:szCs w:val="24"/>
          <w:lang w:val="uk-UA"/>
        </w:rPr>
        <w:tab/>
      </w:r>
      <w:r w:rsidR="001C13E5">
        <w:rPr>
          <w:rFonts w:ascii="Times New Roman" w:hAnsi="Times New Roman"/>
          <w:sz w:val="24"/>
          <w:szCs w:val="24"/>
          <w:lang w:val="uk-UA"/>
        </w:rPr>
        <w:tab/>
      </w:r>
      <w:r w:rsidR="001C13E5">
        <w:rPr>
          <w:rFonts w:ascii="Times New Roman" w:hAnsi="Times New Roman"/>
          <w:sz w:val="24"/>
          <w:szCs w:val="24"/>
          <w:lang w:val="uk-UA"/>
        </w:rPr>
        <w:tab/>
      </w:r>
      <w:r w:rsidR="001C13E5">
        <w:rPr>
          <w:rFonts w:ascii="Times New Roman" w:hAnsi="Times New Roman"/>
          <w:sz w:val="24"/>
          <w:szCs w:val="24"/>
          <w:lang w:val="uk-UA"/>
        </w:rPr>
        <w:tab/>
      </w:r>
      <w:bookmarkStart w:id="0" w:name="_GoBack"/>
      <w:bookmarkEnd w:id="0"/>
      <w:r w:rsidR="001C13E5">
        <w:rPr>
          <w:rFonts w:ascii="Times New Roman" w:hAnsi="Times New Roman"/>
          <w:sz w:val="24"/>
          <w:szCs w:val="24"/>
          <w:lang w:val="uk-UA"/>
        </w:rPr>
        <w:t>Б.ТКАЧ</w:t>
      </w:r>
    </w:p>
    <w:sectPr w:rsidR="00AE34B1" w:rsidRPr="005F7954" w:rsidSect="001C13E5">
      <w:pgSz w:w="11906" w:h="16838"/>
      <w:pgMar w:top="709" w:right="84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B4133"/>
    <w:rsid w:val="000C69FC"/>
    <w:rsid w:val="000D39EF"/>
    <w:rsid w:val="000D6DA4"/>
    <w:rsid w:val="000E6F3D"/>
    <w:rsid w:val="001632F4"/>
    <w:rsid w:val="00167CD3"/>
    <w:rsid w:val="001B4D85"/>
    <w:rsid w:val="001C13E5"/>
    <w:rsid w:val="003B7BD9"/>
    <w:rsid w:val="003F76BB"/>
    <w:rsid w:val="004002DF"/>
    <w:rsid w:val="004A1094"/>
    <w:rsid w:val="005308EC"/>
    <w:rsid w:val="005A4351"/>
    <w:rsid w:val="005C7013"/>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80720F"/>
    <w:rsid w:val="008276C8"/>
    <w:rsid w:val="00846261"/>
    <w:rsid w:val="00883166"/>
    <w:rsid w:val="00883324"/>
    <w:rsid w:val="00884FA7"/>
    <w:rsid w:val="008E5FC7"/>
    <w:rsid w:val="0097029A"/>
    <w:rsid w:val="009C4478"/>
    <w:rsid w:val="009D3142"/>
    <w:rsid w:val="009D665A"/>
    <w:rsid w:val="00A247E7"/>
    <w:rsid w:val="00AD6E56"/>
    <w:rsid w:val="00AE34B1"/>
    <w:rsid w:val="00B074AD"/>
    <w:rsid w:val="00B147FD"/>
    <w:rsid w:val="00B16A69"/>
    <w:rsid w:val="00B62B08"/>
    <w:rsid w:val="00B8123C"/>
    <w:rsid w:val="00B957D8"/>
    <w:rsid w:val="00BA59D9"/>
    <w:rsid w:val="00BE31D4"/>
    <w:rsid w:val="00CB49F0"/>
    <w:rsid w:val="00D16D3E"/>
    <w:rsid w:val="00D52409"/>
    <w:rsid w:val="00D87A1D"/>
    <w:rsid w:val="00D93D2D"/>
    <w:rsid w:val="00DE1F17"/>
    <w:rsid w:val="00DE22CB"/>
    <w:rsid w:val="00DE2E87"/>
    <w:rsid w:val="00E36CD5"/>
    <w:rsid w:val="00E54B15"/>
    <w:rsid w:val="00E62D98"/>
    <w:rsid w:val="00E87F01"/>
    <w:rsid w:val="00E95332"/>
    <w:rsid w:val="00EC085C"/>
    <w:rsid w:val="00ED62F0"/>
    <w:rsid w:val="00ED797F"/>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1BA70-26D2-473A-B783-FDF7690F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22283</Words>
  <Characters>12702</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Шарлай Олександр Федорович</cp:lastModifiedBy>
  <cp:revision>5</cp:revision>
  <cp:lastPrinted>2021-10-01T12:14:00Z</cp:lastPrinted>
  <dcterms:created xsi:type="dcterms:W3CDTF">2021-12-13T08:41:00Z</dcterms:created>
  <dcterms:modified xsi:type="dcterms:W3CDTF">2022-01-26T14:23:00Z</dcterms:modified>
</cp:coreProperties>
</file>