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A6DA2" w14:textId="72288513" w:rsidR="00632F48" w:rsidRPr="00204B1A" w:rsidRDefault="00923D5F" w:rsidP="008F1E56">
      <w:pPr>
        <w:spacing w:after="0" w:line="240" w:lineRule="auto"/>
        <w:ind w:right="-992"/>
        <w:jc w:val="center"/>
        <w:rPr>
          <w:rFonts w:ascii="Times New Roman" w:hAnsi="Times New Roman" w:cs="Times New Roman"/>
          <w:b/>
          <w:sz w:val="24"/>
          <w:szCs w:val="24"/>
        </w:rPr>
      </w:pPr>
      <w:r w:rsidRPr="00204B1A">
        <w:rPr>
          <w:rFonts w:ascii="Times New Roman" w:hAnsi="Times New Roman" w:cs="Times New Roman"/>
          <w:b/>
          <w:sz w:val="24"/>
          <w:szCs w:val="24"/>
        </w:rPr>
        <w:t>Обґрунтування технічних та якісних характеристик предмета закупівлі</w:t>
      </w:r>
    </w:p>
    <w:p w14:paraId="21E5F6CC" w14:textId="7C0E6919" w:rsidR="008B1CAA" w:rsidRDefault="00526FB1" w:rsidP="008F1E56">
      <w:pPr>
        <w:suppressLineNumbers/>
        <w:tabs>
          <w:tab w:val="left" w:pos="284"/>
          <w:tab w:val="left" w:pos="540"/>
        </w:tabs>
        <w:spacing w:after="0" w:line="240" w:lineRule="auto"/>
        <w:ind w:left="-180"/>
        <w:jc w:val="center"/>
        <w:rPr>
          <w:rFonts w:ascii="Times New Roman" w:eastAsia="Times New Roman" w:hAnsi="Times New Roman" w:cs="Times New Roman"/>
          <w:b/>
          <w:color w:val="000000"/>
          <w:sz w:val="24"/>
          <w:szCs w:val="24"/>
          <w:lang w:eastAsia="uk-UA"/>
        </w:rPr>
      </w:pPr>
      <w:r w:rsidRPr="00526FB1">
        <w:rPr>
          <w:rFonts w:ascii="Times New Roman" w:eastAsia="Times New Roman" w:hAnsi="Times New Roman" w:cs="Times New Roman"/>
          <w:b/>
          <w:color w:val="000000"/>
          <w:sz w:val="24"/>
          <w:szCs w:val="24"/>
          <w:lang w:eastAsia="uk-UA"/>
        </w:rPr>
        <w:t>«Веб-камера, код ДК 021:2015-30230000-0 Комп’ютерне обладнання»</w:t>
      </w:r>
      <w:r>
        <w:rPr>
          <w:rFonts w:ascii="Times New Roman" w:eastAsia="Times New Roman" w:hAnsi="Times New Roman" w:cs="Times New Roman"/>
          <w:b/>
          <w:color w:val="000000"/>
          <w:sz w:val="24"/>
          <w:szCs w:val="24"/>
          <w:lang w:eastAsia="uk-UA"/>
        </w:rPr>
        <w:t>.</w:t>
      </w:r>
    </w:p>
    <w:p w14:paraId="08ECB5FD" w14:textId="77777777" w:rsidR="00526FB1" w:rsidRDefault="00526FB1" w:rsidP="008F1E56">
      <w:pPr>
        <w:suppressLineNumbers/>
        <w:tabs>
          <w:tab w:val="left" w:pos="284"/>
          <w:tab w:val="left" w:pos="540"/>
        </w:tabs>
        <w:spacing w:after="0" w:line="240" w:lineRule="auto"/>
        <w:ind w:left="-180"/>
        <w:jc w:val="center"/>
        <w:rPr>
          <w:rFonts w:ascii="Times New Roman" w:eastAsia="Times New Roman" w:hAnsi="Times New Roman" w:cs="Times New Roman"/>
          <w:b/>
          <w:color w:val="000000"/>
          <w:sz w:val="24"/>
          <w:szCs w:val="24"/>
          <w:lang w:eastAsia="uk-UA"/>
        </w:rPr>
      </w:pPr>
    </w:p>
    <w:p w14:paraId="06AF941B" w14:textId="2DF36B0D" w:rsidR="00DE1716" w:rsidRPr="00E852E3"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027A9D" w:rsidRPr="00526FB1">
        <w:rPr>
          <w:rFonts w:ascii="Times New Roman" w:eastAsia="Times New Roman" w:hAnsi="Times New Roman" w:cs="Times New Roman"/>
          <w:color w:val="000000"/>
          <w:sz w:val="24"/>
          <w:szCs w:val="24"/>
          <w:lang w:eastAsia="uk-UA"/>
        </w:rPr>
        <w:t xml:space="preserve">Закупівля проводиться на виконання </w:t>
      </w:r>
      <w:r w:rsidR="00526FB1" w:rsidRPr="00526FB1">
        <w:rPr>
          <w:rFonts w:ascii="Times New Roman" w:eastAsia="Times New Roman" w:hAnsi="Times New Roman" w:cs="Times New Roman"/>
          <w:color w:val="000000"/>
          <w:sz w:val="24"/>
          <w:szCs w:val="24"/>
          <w:lang w:eastAsia="uk-UA"/>
        </w:rPr>
        <w:t xml:space="preserve">потреби у придбанні товарів на 2025 рік для облаштування кімнати переговорів управління економіки </w:t>
      </w:r>
      <w:r w:rsidR="00FD64B0" w:rsidRPr="00526FB1">
        <w:rPr>
          <w:rFonts w:ascii="Times New Roman" w:eastAsia="Times New Roman" w:hAnsi="Times New Roman" w:cs="Times New Roman"/>
          <w:color w:val="000000"/>
          <w:sz w:val="24"/>
          <w:szCs w:val="24"/>
          <w:lang w:eastAsia="uk-UA"/>
        </w:rPr>
        <w:t>, технічні та якісні характеристики, визначені у відповідності до лист</w:t>
      </w:r>
      <w:r w:rsidR="00451AE2" w:rsidRPr="00526FB1">
        <w:rPr>
          <w:rFonts w:ascii="Times New Roman" w:eastAsia="Times New Roman" w:hAnsi="Times New Roman" w:cs="Times New Roman"/>
          <w:color w:val="000000"/>
          <w:sz w:val="24"/>
          <w:szCs w:val="24"/>
          <w:lang w:eastAsia="uk-UA"/>
        </w:rPr>
        <w:t>а</w:t>
      </w:r>
      <w:r w:rsidR="00547B9A" w:rsidRPr="00526FB1">
        <w:rPr>
          <w:rFonts w:ascii="Times New Roman" w:eastAsia="Times New Roman" w:hAnsi="Times New Roman" w:cs="Times New Roman"/>
          <w:color w:val="000000"/>
          <w:sz w:val="24"/>
          <w:szCs w:val="24"/>
          <w:lang w:eastAsia="uk-UA"/>
        </w:rPr>
        <w:t xml:space="preserve"> </w:t>
      </w:r>
      <w:r w:rsidR="00526FB1" w:rsidRPr="00526FB1">
        <w:rPr>
          <w:rFonts w:ascii="Times New Roman" w:eastAsia="Times New Roman" w:hAnsi="Times New Roman" w:cs="Times New Roman"/>
          <w:color w:val="000000"/>
          <w:sz w:val="24"/>
          <w:szCs w:val="24"/>
          <w:lang w:eastAsia="uk-UA"/>
        </w:rPr>
        <w:t xml:space="preserve">в.о. начальника управління економіки </w:t>
      </w:r>
      <w:r w:rsidR="00937AD1" w:rsidRPr="00526FB1">
        <w:rPr>
          <w:rFonts w:ascii="Times New Roman" w:eastAsia="Times New Roman" w:hAnsi="Times New Roman" w:cs="Times New Roman"/>
          <w:color w:val="000000"/>
          <w:sz w:val="24"/>
          <w:szCs w:val="24"/>
          <w:lang w:eastAsia="uk-UA"/>
        </w:rPr>
        <w:t xml:space="preserve">від </w:t>
      </w:r>
      <w:r w:rsidR="00526FB1" w:rsidRPr="00526FB1">
        <w:rPr>
          <w:rFonts w:ascii="Times New Roman" w:eastAsia="Times New Roman" w:hAnsi="Times New Roman" w:cs="Times New Roman"/>
          <w:color w:val="000000"/>
          <w:sz w:val="24"/>
          <w:szCs w:val="24"/>
          <w:lang w:eastAsia="uk-UA"/>
        </w:rPr>
        <w:t>24.10.2024</w:t>
      </w:r>
      <w:r w:rsidR="00E852E3" w:rsidRPr="00526FB1">
        <w:rPr>
          <w:rFonts w:ascii="Times New Roman" w:eastAsia="Times New Roman" w:hAnsi="Times New Roman" w:cs="Times New Roman"/>
          <w:color w:val="000000"/>
          <w:sz w:val="24"/>
          <w:szCs w:val="24"/>
          <w:lang w:eastAsia="uk-UA"/>
        </w:rPr>
        <w:t xml:space="preserve"> року </w:t>
      </w:r>
      <w:r w:rsidR="00027A9D" w:rsidRPr="00526FB1">
        <w:rPr>
          <w:rFonts w:ascii="Times New Roman" w:eastAsia="Times New Roman" w:hAnsi="Times New Roman" w:cs="Times New Roman"/>
          <w:color w:val="000000"/>
          <w:sz w:val="24"/>
          <w:szCs w:val="24"/>
          <w:lang w:eastAsia="uk-UA"/>
        </w:rPr>
        <w:t xml:space="preserve">№ Л </w:t>
      </w:r>
      <w:r w:rsidR="00526FB1" w:rsidRPr="00526FB1">
        <w:rPr>
          <w:rFonts w:ascii="Times New Roman" w:eastAsia="Times New Roman" w:hAnsi="Times New Roman" w:cs="Times New Roman"/>
          <w:color w:val="000000"/>
          <w:sz w:val="24"/>
          <w:szCs w:val="24"/>
          <w:lang w:eastAsia="uk-UA"/>
        </w:rPr>
        <w:t>13.02</w:t>
      </w:r>
      <w:r w:rsidR="00027A9D" w:rsidRPr="00526FB1">
        <w:rPr>
          <w:rFonts w:ascii="Times New Roman" w:eastAsia="Times New Roman" w:hAnsi="Times New Roman" w:cs="Times New Roman"/>
          <w:color w:val="000000"/>
          <w:sz w:val="24"/>
          <w:szCs w:val="24"/>
          <w:lang w:eastAsia="uk-UA"/>
        </w:rPr>
        <w:t>-</w:t>
      </w:r>
      <w:r w:rsidR="00526FB1" w:rsidRPr="00526FB1">
        <w:rPr>
          <w:rFonts w:ascii="Times New Roman" w:eastAsia="Times New Roman" w:hAnsi="Times New Roman" w:cs="Times New Roman"/>
          <w:color w:val="000000"/>
          <w:sz w:val="24"/>
          <w:szCs w:val="24"/>
          <w:lang w:eastAsia="uk-UA"/>
        </w:rPr>
        <w:t>46-24</w:t>
      </w:r>
      <w:r w:rsidR="009F1BBB" w:rsidRPr="00526FB1">
        <w:rPr>
          <w:rFonts w:ascii="Times New Roman" w:eastAsia="Times New Roman" w:hAnsi="Times New Roman" w:cs="Times New Roman"/>
          <w:color w:val="000000"/>
          <w:sz w:val="24"/>
          <w:szCs w:val="24"/>
          <w:lang w:eastAsia="uk-UA"/>
        </w:rPr>
        <w:t>.</w:t>
      </w:r>
      <w:r w:rsidR="00FD7B79" w:rsidRPr="00E852E3">
        <w:rPr>
          <w:rFonts w:ascii="Times New Roman" w:eastAsia="Times New Roman" w:hAnsi="Times New Roman" w:cs="Times New Roman"/>
          <w:color w:val="000000"/>
          <w:sz w:val="24"/>
          <w:szCs w:val="24"/>
          <w:lang w:eastAsia="uk-UA"/>
        </w:rPr>
        <w:t xml:space="preserve"> </w:t>
      </w:r>
      <w:r w:rsidR="00FD64B0" w:rsidRPr="00E852E3">
        <w:rPr>
          <w:rFonts w:ascii="Times New Roman" w:eastAsia="Times New Roman" w:hAnsi="Times New Roman" w:cs="Times New Roman"/>
          <w:color w:val="000000"/>
          <w:sz w:val="24"/>
          <w:szCs w:val="24"/>
          <w:lang w:eastAsia="uk-UA"/>
        </w:rPr>
        <w:t xml:space="preserve">    </w:t>
      </w:r>
    </w:p>
    <w:p w14:paraId="18D185FC" w14:textId="39865C50" w:rsidR="009B5DD3" w:rsidRPr="00E852E3" w:rsidRDefault="005131F1" w:rsidP="00E852E3">
      <w:pPr>
        <w:suppressLineNumbers/>
        <w:tabs>
          <w:tab w:val="left" w:pos="284"/>
          <w:tab w:val="left" w:pos="540"/>
        </w:tabs>
        <w:spacing w:after="0"/>
        <w:ind w:left="-180" w:right="-992"/>
        <w:rPr>
          <w:rFonts w:ascii="Times New Roman" w:eastAsia="Times New Roman" w:hAnsi="Times New Roman" w:cs="Times New Roman"/>
          <w:b/>
          <w:i/>
          <w:color w:val="000000"/>
          <w:sz w:val="24"/>
          <w:szCs w:val="24"/>
          <w:lang w:eastAsia="uk-UA"/>
        </w:rPr>
      </w:pPr>
      <w:r w:rsidRPr="00E852E3">
        <w:rPr>
          <w:rFonts w:ascii="Times New Roman" w:eastAsia="Times New Roman" w:hAnsi="Times New Roman" w:cs="Times New Roman"/>
          <w:b/>
          <w:i/>
          <w:color w:val="000000"/>
          <w:sz w:val="24"/>
          <w:szCs w:val="24"/>
          <w:lang w:eastAsia="uk-UA"/>
        </w:rPr>
        <w:t xml:space="preserve">Загальна </w:t>
      </w:r>
      <w:r w:rsidR="005921D9" w:rsidRPr="00E852E3">
        <w:rPr>
          <w:rFonts w:ascii="Times New Roman" w:eastAsia="Times New Roman" w:hAnsi="Times New Roman" w:cs="Times New Roman"/>
          <w:b/>
          <w:i/>
          <w:color w:val="000000"/>
          <w:sz w:val="24"/>
          <w:szCs w:val="24"/>
          <w:lang w:eastAsia="uk-UA"/>
        </w:rPr>
        <w:t xml:space="preserve">очікувана </w:t>
      </w:r>
      <w:r w:rsidR="008B1CAA" w:rsidRPr="00E852E3">
        <w:rPr>
          <w:rFonts w:ascii="Times New Roman" w:eastAsia="Times New Roman" w:hAnsi="Times New Roman" w:cs="Times New Roman"/>
          <w:b/>
          <w:i/>
          <w:color w:val="000000"/>
          <w:sz w:val="24"/>
          <w:szCs w:val="24"/>
          <w:lang w:eastAsia="uk-UA"/>
        </w:rPr>
        <w:t xml:space="preserve">вартість </w:t>
      </w:r>
      <w:r w:rsidR="00E852E3" w:rsidRPr="00E852E3">
        <w:rPr>
          <w:rFonts w:ascii="Times New Roman" w:eastAsia="Times New Roman" w:hAnsi="Times New Roman" w:cs="Times New Roman"/>
          <w:b/>
          <w:i/>
          <w:color w:val="000000"/>
          <w:sz w:val="24"/>
          <w:szCs w:val="24"/>
          <w:lang w:eastAsia="uk-UA"/>
        </w:rPr>
        <w:t xml:space="preserve">закупівлі </w:t>
      </w:r>
      <w:r w:rsidR="00CE0CEF">
        <w:rPr>
          <w:rFonts w:ascii="Times New Roman" w:eastAsia="Times New Roman" w:hAnsi="Times New Roman" w:cs="Times New Roman"/>
          <w:b/>
          <w:i/>
          <w:color w:val="000000"/>
          <w:sz w:val="24"/>
          <w:szCs w:val="24"/>
          <w:lang w:eastAsia="uk-UA"/>
        </w:rPr>
        <w:t>4 2</w:t>
      </w:r>
      <w:r w:rsidR="00E852E3" w:rsidRPr="00D61E5F">
        <w:rPr>
          <w:rFonts w:ascii="Times New Roman" w:eastAsia="Times New Roman" w:hAnsi="Times New Roman" w:cs="Times New Roman"/>
          <w:b/>
          <w:i/>
          <w:color w:val="000000"/>
          <w:sz w:val="24"/>
          <w:szCs w:val="24"/>
          <w:lang w:eastAsia="uk-UA"/>
        </w:rPr>
        <w:t>00</w:t>
      </w:r>
      <w:r w:rsidRPr="00E852E3">
        <w:rPr>
          <w:rFonts w:ascii="Times New Roman" w:eastAsia="Times New Roman" w:hAnsi="Times New Roman" w:cs="Times New Roman"/>
          <w:b/>
          <w:i/>
          <w:color w:val="000000"/>
          <w:sz w:val="24"/>
          <w:szCs w:val="24"/>
          <w:lang w:eastAsia="uk-UA"/>
        </w:rPr>
        <w:t xml:space="preserve">,00  </w:t>
      </w:r>
      <w:r w:rsidR="008B1CAA" w:rsidRPr="00E852E3">
        <w:rPr>
          <w:rFonts w:ascii="Times New Roman" w:eastAsia="Times New Roman" w:hAnsi="Times New Roman" w:cs="Times New Roman"/>
          <w:b/>
          <w:i/>
          <w:color w:val="000000"/>
          <w:sz w:val="24"/>
          <w:szCs w:val="24"/>
          <w:lang w:eastAsia="uk-UA"/>
        </w:rPr>
        <w:t xml:space="preserve">грн.  </w:t>
      </w:r>
      <w:r w:rsidR="003E333C" w:rsidRPr="00E852E3">
        <w:rPr>
          <w:rFonts w:ascii="Times New Roman" w:eastAsia="Times New Roman" w:hAnsi="Times New Roman" w:cs="Times New Roman"/>
          <w:b/>
          <w:i/>
          <w:color w:val="000000"/>
          <w:sz w:val="24"/>
          <w:szCs w:val="24"/>
          <w:lang w:eastAsia="uk-UA"/>
        </w:rPr>
        <w:t xml:space="preserve"> </w:t>
      </w:r>
      <w:r w:rsidR="00CE0CEF">
        <w:rPr>
          <w:rFonts w:ascii="Times New Roman" w:eastAsia="Times New Roman" w:hAnsi="Times New Roman" w:cs="Times New Roman"/>
          <w:b/>
          <w:i/>
          <w:color w:val="000000"/>
          <w:sz w:val="24"/>
          <w:szCs w:val="24"/>
          <w:lang w:eastAsia="uk-UA"/>
        </w:rPr>
        <w:t>Кількість – 1</w:t>
      </w:r>
      <w:r w:rsidR="00E852E3" w:rsidRPr="00E852E3">
        <w:rPr>
          <w:rFonts w:ascii="Times New Roman" w:eastAsia="Times New Roman" w:hAnsi="Times New Roman" w:cs="Times New Roman"/>
          <w:b/>
          <w:i/>
          <w:color w:val="000000"/>
          <w:sz w:val="24"/>
          <w:szCs w:val="24"/>
          <w:lang w:eastAsia="uk-UA"/>
        </w:rPr>
        <w:t xml:space="preserve"> штук</w:t>
      </w:r>
      <w:r w:rsidR="00CE0CEF">
        <w:rPr>
          <w:rFonts w:ascii="Times New Roman" w:eastAsia="Times New Roman" w:hAnsi="Times New Roman" w:cs="Times New Roman"/>
          <w:b/>
          <w:i/>
          <w:color w:val="000000"/>
          <w:sz w:val="24"/>
          <w:szCs w:val="24"/>
          <w:lang w:eastAsia="uk-UA"/>
        </w:rPr>
        <w:t>а</w:t>
      </w:r>
      <w:r w:rsidR="00E852E3">
        <w:rPr>
          <w:rFonts w:ascii="Times New Roman" w:eastAsia="Times New Roman" w:hAnsi="Times New Roman" w:cs="Times New Roman"/>
          <w:b/>
          <w:i/>
          <w:color w:val="000000"/>
          <w:sz w:val="24"/>
          <w:szCs w:val="24"/>
          <w:lang w:eastAsia="uk-UA"/>
        </w:rPr>
        <w:t>.</w:t>
      </w:r>
    </w:p>
    <w:p w14:paraId="490EE360" w14:textId="473F8EC8" w:rsidR="0089688E" w:rsidRDefault="003E333C" w:rsidP="003E333C">
      <w:pPr>
        <w:jc w:val="both"/>
        <w:rPr>
          <w:rFonts w:ascii="Times New Roman" w:hAnsi="Times New Roman" w:cs="Times New Roman"/>
          <w:b/>
          <w:sz w:val="24"/>
          <w:szCs w:val="24"/>
        </w:rPr>
      </w:pPr>
      <w:r w:rsidRPr="00204B1A">
        <w:rPr>
          <w:rFonts w:ascii="Times New Roman" w:hAnsi="Times New Roman" w:cs="Times New Roman"/>
          <w:b/>
          <w:sz w:val="24"/>
          <w:szCs w:val="24"/>
        </w:rPr>
        <w:t xml:space="preserve">Технічні </w:t>
      </w:r>
      <w:r w:rsidR="008B1CAA">
        <w:rPr>
          <w:rFonts w:ascii="Times New Roman" w:hAnsi="Times New Roman" w:cs="Times New Roman"/>
          <w:b/>
          <w:sz w:val="24"/>
          <w:szCs w:val="24"/>
        </w:rPr>
        <w:t>вимоги:</w:t>
      </w:r>
    </w:p>
    <w:tbl>
      <w:tblPr>
        <w:tblW w:w="15874" w:type="dxa"/>
        <w:tblInd w:w="-1423" w:type="dxa"/>
        <w:tblLayout w:type="fixed"/>
        <w:tblCellMar>
          <w:top w:w="9" w:type="dxa"/>
          <w:left w:w="0" w:type="dxa"/>
          <w:right w:w="0" w:type="dxa"/>
        </w:tblCellMar>
        <w:tblLook w:val="04A0" w:firstRow="1" w:lastRow="0" w:firstColumn="1" w:lastColumn="0" w:noHBand="0" w:noVBand="1"/>
      </w:tblPr>
      <w:tblGrid>
        <w:gridCol w:w="15874"/>
      </w:tblGrid>
      <w:tr w:rsidR="009F415D" w:rsidRPr="009F415D" w14:paraId="2D1325B5" w14:textId="77777777" w:rsidTr="009F415D">
        <w:trPr>
          <w:trHeight w:val="404"/>
        </w:trPr>
        <w:tc>
          <w:tcPr>
            <w:tcW w:w="15874" w:type="dxa"/>
            <w:tcBorders>
              <w:top w:val="single" w:sz="4" w:space="0" w:color="000000"/>
              <w:left w:val="single" w:sz="4" w:space="0" w:color="000000"/>
              <w:bottom w:val="single" w:sz="4" w:space="0" w:color="000000"/>
              <w:right w:val="single" w:sz="4" w:space="0" w:color="000000"/>
            </w:tcBorders>
            <w:shd w:val="clear" w:color="auto" w:fill="D0CECE"/>
            <w:hideMark/>
          </w:tcPr>
          <w:p w14:paraId="1DF159BD" w14:textId="538EFD51" w:rsidR="009F415D" w:rsidRPr="009F415D" w:rsidRDefault="009F415D" w:rsidP="009F415D">
            <w:pPr>
              <w:spacing w:after="0"/>
              <w:rPr>
                <w:rFonts w:ascii="Times New Roman" w:hAnsi="Times New Roman" w:cs="Times New Roman"/>
                <w:b/>
                <w:bCs/>
                <w:i/>
                <w:sz w:val="24"/>
                <w:szCs w:val="24"/>
              </w:rPr>
            </w:pPr>
            <w:r>
              <w:rPr>
                <w:rFonts w:ascii="Times New Roman" w:hAnsi="Times New Roman" w:cs="Times New Roman"/>
                <w:bCs/>
                <w:i/>
                <w:sz w:val="24"/>
                <w:szCs w:val="24"/>
              </w:rPr>
              <w:t xml:space="preserve">                                                                      </w:t>
            </w:r>
            <w:r w:rsidRPr="009F415D">
              <w:rPr>
                <w:rFonts w:ascii="Times New Roman" w:hAnsi="Times New Roman" w:cs="Times New Roman"/>
                <w:b/>
                <w:bCs/>
                <w:i/>
                <w:sz w:val="24"/>
                <w:szCs w:val="24"/>
              </w:rPr>
              <w:t>Характеристика складових</w:t>
            </w:r>
          </w:p>
          <w:p w14:paraId="4F0C7C8E" w14:textId="2F98EFDB" w:rsidR="009F415D" w:rsidRPr="009F415D" w:rsidRDefault="009F415D" w:rsidP="009F415D">
            <w:pPr>
              <w:spacing w:after="0"/>
              <w:rPr>
                <w:rFonts w:ascii="Times New Roman" w:hAnsi="Times New Roman" w:cs="Times New Roman"/>
                <w:bCs/>
                <w:sz w:val="24"/>
                <w:szCs w:val="24"/>
              </w:rPr>
            </w:pPr>
            <w:r w:rsidRPr="009F415D">
              <w:rPr>
                <w:rFonts w:ascii="Times New Roman" w:hAnsi="Times New Roman" w:cs="Times New Roman"/>
                <w:b/>
                <w:bCs/>
                <w:i/>
                <w:sz w:val="24"/>
                <w:szCs w:val="24"/>
              </w:rPr>
              <w:t xml:space="preserve">                                          Веб-камера </w:t>
            </w:r>
            <w:proofErr w:type="spellStart"/>
            <w:r w:rsidRPr="009F415D">
              <w:rPr>
                <w:rFonts w:ascii="Times New Roman" w:hAnsi="Times New Roman" w:cs="Times New Roman"/>
                <w:b/>
                <w:bCs/>
                <w:i/>
                <w:sz w:val="24"/>
                <w:szCs w:val="24"/>
              </w:rPr>
              <w:t>Axtel</w:t>
            </w:r>
            <w:proofErr w:type="spellEnd"/>
            <w:r w:rsidRPr="009F415D">
              <w:rPr>
                <w:rFonts w:ascii="Times New Roman" w:hAnsi="Times New Roman" w:cs="Times New Roman"/>
                <w:b/>
                <w:bCs/>
                <w:i/>
                <w:sz w:val="24"/>
                <w:szCs w:val="24"/>
              </w:rPr>
              <w:t xml:space="preserve"> AX-2K </w:t>
            </w:r>
            <w:proofErr w:type="spellStart"/>
            <w:r w:rsidRPr="009F415D">
              <w:rPr>
                <w:rFonts w:ascii="Times New Roman" w:hAnsi="Times New Roman" w:cs="Times New Roman"/>
                <w:b/>
                <w:bCs/>
                <w:i/>
                <w:sz w:val="24"/>
                <w:szCs w:val="24"/>
              </w:rPr>
              <w:t>Business</w:t>
            </w:r>
            <w:proofErr w:type="spellEnd"/>
            <w:r w:rsidRPr="009F415D">
              <w:rPr>
                <w:rFonts w:ascii="Times New Roman" w:hAnsi="Times New Roman" w:cs="Times New Roman"/>
                <w:b/>
                <w:bCs/>
                <w:i/>
                <w:sz w:val="24"/>
                <w:szCs w:val="24"/>
              </w:rPr>
              <w:t xml:space="preserve"> </w:t>
            </w:r>
            <w:proofErr w:type="spellStart"/>
            <w:r w:rsidRPr="009F415D">
              <w:rPr>
                <w:rFonts w:ascii="Times New Roman" w:hAnsi="Times New Roman" w:cs="Times New Roman"/>
                <w:b/>
                <w:bCs/>
                <w:i/>
                <w:sz w:val="24"/>
                <w:szCs w:val="24"/>
              </w:rPr>
              <w:t>Webcam</w:t>
            </w:r>
            <w:proofErr w:type="spellEnd"/>
            <w:r w:rsidRPr="009F415D">
              <w:rPr>
                <w:rFonts w:ascii="Times New Roman" w:hAnsi="Times New Roman" w:cs="Times New Roman"/>
                <w:b/>
                <w:bCs/>
                <w:i/>
                <w:sz w:val="24"/>
                <w:szCs w:val="24"/>
              </w:rPr>
              <w:t xml:space="preserve"> (або еквівалент)</w:t>
            </w:r>
          </w:p>
        </w:tc>
      </w:tr>
      <w:tr w:rsidR="009F415D" w:rsidRPr="009F415D" w14:paraId="6C2D01D7" w14:textId="77777777" w:rsidTr="009F415D">
        <w:trPr>
          <w:trHeight w:val="498"/>
        </w:trPr>
        <w:tc>
          <w:tcPr>
            <w:tcW w:w="15874" w:type="dxa"/>
            <w:tcBorders>
              <w:top w:val="single" w:sz="4" w:space="0" w:color="000000"/>
              <w:left w:val="single" w:sz="4" w:space="0" w:color="000000"/>
              <w:bottom w:val="single" w:sz="4" w:space="0" w:color="auto"/>
              <w:right w:val="single" w:sz="4" w:space="0" w:color="000000"/>
            </w:tcBorders>
          </w:tcPr>
          <w:p w14:paraId="529A6D97"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Роздільна здатність відео:</w:t>
            </w:r>
          </w:p>
          <w:p w14:paraId="096B15B9"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 не менше 2560x1440</w:t>
            </w:r>
          </w:p>
        </w:tc>
      </w:tr>
      <w:tr w:rsidR="009F415D" w:rsidRPr="009F415D" w14:paraId="17E2B7FC" w14:textId="77777777" w:rsidTr="009F415D">
        <w:trPr>
          <w:trHeight w:val="712"/>
        </w:trPr>
        <w:tc>
          <w:tcPr>
            <w:tcW w:w="15874" w:type="dxa"/>
            <w:tcBorders>
              <w:top w:val="nil"/>
              <w:left w:val="single" w:sz="4" w:space="0" w:color="000000"/>
              <w:right w:val="single" w:sz="4" w:space="0" w:color="000000"/>
            </w:tcBorders>
            <w:shd w:val="clear" w:color="auto" w:fill="auto"/>
          </w:tcPr>
          <w:p w14:paraId="15AC98AF"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Вбудований мікрофон:</w:t>
            </w:r>
          </w:p>
          <w:p w14:paraId="4E68620F"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з мікрофоном (подвійний MEMS-мікрофон з активним </w:t>
            </w:r>
            <w:proofErr w:type="spellStart"/>
            <w:r w:rsidRPr="009F415D">
              <w:rPr>
                <w:rFonts w:ascii="Times New Roman" w:hAnsi="Times New Roman" w:cs="Times New Roman"/>
                <w:sz w:val="20"/>
                <w:szCs w:val="20"/>
              </w:rPr>
              <w:t>шумопоглинанням</w:t>
            </w:r>
            <w:proofErr w:type="spellEnd"/>
            <w:r w:rsidRPr="009F415D">
              <w:rPr>
                <w:rFonts w:ascii="Times New Roman" w:hAnsi="Times New Roman" w:cs="Times New Roman"/>
                <w:sz w:val="20"/>
                <w:szCs w:val="20"/>
              </w:rPr>
              <w:t xml:space="preserve">, </w:t>
            </w:r>
          </w:p>
          <w:p w14:paraId="196A238E" w14:textId="1EFB2ACB"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2-елементні мікрофонні грати, чистий звук в межах до3 метрів)</w:t>
            </w:r>
          </w:p>
        </w:tc>
      </w:tr>
      <w:tr w:rsidR="009F415D" w:rsidRPr="009F415D" w14:paraId="7073F5EE" w14:textId="77777777" w:rsidTr="009F415D">
        <w:trPr>
          <w:trHeight w:val="502"/>
        </w:trPr>
        <w:tc>
          <w:tcPr>
            <w:tcW w:w="15874" w:type="dxa"/>
            <w:tcBorders>
              <w:top w:val="single" w:sz="4" w:space="0" w:color="000000"/>
              <w:left w:val="single" w:sz="4" w:space="0" w:color="000000"/>
              <w:bottom w:val="single" w:sz="4" w:space="0" w:color="000000"/>
              <w:right w:val="single" w:sz="4" w:space="0" w:color="000000"/>
            </w:tcBorders>
          </w:tcPr>
          <w:p w14:paraId="6FB8F744"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Якість відео:</w:t>
            </w:r>
          </w:p>
          <w:p w14:paraId="25F2D8CD"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не гірше  2K QHD 1440P</w:t>
            </w:r>
          </w:p>
        </w:tc>
      </w:tr>
      <w:tr w:rsidR="009F415D" w:rsidRPr="009F415D" w14:paraId="1CADCB00" w14:textId="77777777" w:rsidTr="009F415D">
        <w:trPr>
          <w:trHeight w:val="991"/>
        </w:trPr>
        <w:tc>
          <w:tcPr>
            <w:tcW w:w="15874" w:type="dxa"/>
            <w:tcBorders>
              <w:top w:val="single" w:sz="4" w:space="0" w:color="000000"/>
              <w:left w:val="single" w:sz="4" w:space="0" w:color="000000"/>
              <w:bottom w:val="single" w:sz="4" w:space="0" w:color="000000"/>
              <w:right w:val="single" w:sz="4" w:space="0" w:color="000000"/>
            </w:tcBorders>
          </w:tcPr>
          <w:p w14:paraId="2BAE93EA"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Технологія:</w:t>
            </w:r>
          </w:p>
          <w:p w14:paraId="636D3393"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 </w:t>
            </w:r>
            <w:proofErr w:type="spellStart"/>
            <w:r w:rsidRPr="009F415D">
              <w:rPr>
                <w:rFonts w:ascii="Times New Roman" w:hAnsi="Times New Roman" w:cs="Times New Roman"/>
                <w:sz w:val="20"/>
                <w:szCs w:val="20"/>
              </w:rPr>
              <w:t>Smart</w:t>
            </w:r>
            <w:proofErr w:type="spellEnd"/>
            <w:r w:rsidRPr="009F415D">
              <w:rPr>
                <w:rFonts w:ascii="Times New Roman" w:hAnsi="Times New Roman" w:cs="Times New Roman"/>
                <w:sz w:val="20"/>
                <w:szCs w:val="20"/>
              </w:rPr>
              <w:t xml:space="preserve"> </w:t>
            </w:r>
            <w:proofErr w:type="spellStart"/>
            <w:r w:rsidRPr="009F415D">
              <w:rPr>
                <w:rFonts w:ascii="Times New Roman" w:hAnsi="Times New Roman" w:cs="Times New Roman"/>
                <w:sz w:val="20"/>
                <w:szCs w:val="20"/>
              </w:rPr>
              <w:t>Wide</w:t>
            </w:r>
            <w:proofErr w:type="spellEnd"/>
            <w:r w:rsidRPr="009F415D">
              <w:rPr>
                <w:rFonts w:ascii="Times New Roman" w:hAnsi="Times New Roman" w:cs="Times New Roman"/>
                <w:sz w:val="20"/>
                <w:szCs w:val="20"/>
              </w:rPr>
              <w:t xml:space="preserve"> </w:t>
            </w:r>
            <w:proofErr w:type="spellStart"/>
            <w:r w:rsidRPr="009F415D">
              <w:rPr>
                <w:rFonts w:ascii="Times New Roman" w:hAnsi="Times New Roman" w:cs="Times New Roman"/>
                <w:sz w:val="20"/>
                <w:szCs w:val="20"/>
              </w:rPr>
              <w:t>Dynamic</w:t>
            </w:r>
            <w:proofErr w:type="spellEnd"/>
            <w:r w:rsidRPr="009F415D">
              <w:rPr>
                <w:rFonts w:ascii="Times New Roman" w:hAnsi="Times New Roman" w:cs="Times New Roman"/>
                <w:sz w:val="20"/>
                <w:szCs w:val="20"/>
              </w:rPr>
              <w:t xml:space="preserve"> </w:t>
            </w:r>
            <w:proofErr w:type="spellStart"/>
            <w:r w:rsidRPr="009F415D">
              <w:rPr>
                <w:rFonts w:ascii="Times New Roman" w:hAnsi="Times New Roman" w:cs="Times New Roman"/>
                <w:sz w:val="20"/>
                <w:szCs w:val="20"/>
              </w:rPr>
              <w:t>Range</w:t>
            </w:r>
            <w:proofErr w:type="spellEnd"/>
            <w:r w:rsidRPr="009F415D">
              <w:rPr>
                <w:rFonts w:ascii="Times New Roman" w:hAnsi="Times New Roman" w:cs="Times New Roman"/>
                <w:sz w:val="20"/>
                <w:szCs w:val="20"/>
              </w:rPr>
              <w:t xml:space="preserve"> (WDR)</w:t>
            </w:r>
          </w:p>
          <w:p w14:paraId="24A57B99"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(інтелектуальна технологія широкого динамічного діапазону (WDR), яка дозволяє проводити постійний аналіз </w:t>
            </w:r>
          </w:p>
          <w:p w14:paraId="62DEE96C" w14:textId="5E5160CE"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та налаштування параметрів відео відповідно до експозиції освітлення, що змінюється)</w:t>
            </w:r>
          </w:p>
        </w:tc>
      </w:tr>
      <w:tr w:rsidR="009F415D" w:rsidRPr="009F415D" w14:paraId="7D8DCDA3" w14:textId="77777777" w:rsidTr="009F415D">
        <w:trPr>
          <w:trHeight w:val="690"/>
        </w:trPr>
        <w:tc>
          <w:tcPr>
            <w:tcW w:w="15874" w:type="dxa"/>
            <w:tcBorders>
              <w:top w:val="single" w:sz="4" w:space="0" w:color="000000"/>
              <w:left w:val="single" w:sz="4" w:space="0" w:color="000000"/>
              <w:bottom w:val="single" w:sz="4" w:space="0" w:color="000000"/>
              <w:right w:val="single" w:sz="4" w:space="0" w:color="000000"/>
            </w:tcBorders>
          </w:tcPr>
          <w:p w14:paraId="52516EA7"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 xml:space="preserve"> Наявність опції :</w:t>
            </w:r>
          </w:p>
          <w:p w14:paraId="190EEA97"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 опції </w:t>
            </w:r>
            <w:proofErr w:type="spellStart"/>
            <w:r w:rsidRPr="009F415D">
              <w:rPr>
                <w:rFonts w:ascii="Times New Roman" w:hAnsi="Times New Roman" w:cs="Times New Roman"/>
                <w:sz w:val="20"/>
                <w:szCs w:val="20"/>
              </w:rPr>
              <w:t>Plug</w:t>
            </w:r>
            <w:proofErr w:type="spellEnd"/>
            <w:r w:rsidRPr="009F415D">
              <w:rPr>
                <w:rFonts w:ascii="Times New Roman" w:hAnsi="Times New Roman" w:cs="Times New Roman"/>
                <w:sz w:val="20"/>
                <w:szCs w:val="20"/>
              </w:rPr>
              <w:t xml:space="preserve"> &amp; </w:t>
            </w:r>
            <w:proofErr w:type="spellStart"/>
            <w:r w:rsidRPr="009F415D">
              <w:rPr>
                <w:rFonts w:ascii="Times New Roman" w:hAnsi="Times New Roman" w:cs="Times New Roman"/>
                <w:sz w:val="20"/>
                <w:szCs w:val="20"/>
              </w:rPr>
              <w:t>Play</w:t>
            </w:r>
            <w:proofErr w:type="spellEnd"/>
            <w:r w:rsidRPr="009F415D">
              <w:rPr>
                <w:rFonts w:ascii="Times New Roman" w:hAnsi="Times New Roman" w:cs="Times New Roman"/>
                <w:sz w:val="20"/>
                <w:szCs w:val="20"/>
              </w:rPr>
              <w:t xml:space="preserve"> </w:t>
            </w:r>
          </w:p>
          <w:p w14:paraId="7BCD9123"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(що гарантуватиме повну сумісність із популярними операційними системами, такими як Windows . , </w:t>
            </w:r>
          </w:p>
          <w:p w14:paraId="6C4A683D" w14:textId="1845F12A" w:rsidR="009F415D" w:rsidRPr="009F415D" w:rsidRDefault="009F415D" w:rsidP="009F415D">
            <w:pPr>
              <w:spacing w:after="0"/>
              <w:rPr>
                <w:rFonts w:ascii="Times New Roman" w:hAnsi="Times New Roman" w:cs="Times New Roman"/>
                <w:sz w:val="20"/>
                <w:szCs w:val="20"/>
                <w:u w:val="single"/>
              </w:rPr>
            </w:pPr>
            <w:proofErr w:type="spellStart"/>
            <w:r w:rsidRPr="009F415D">
              <w:rPr>
                <w:rFonts w:ascii="Times New Roman" w:hAnsi="Times New Roman" w:cs="Times New Roman"/>
                <w:sz w:val="20"/>
                <w:szCs w:val="20"/>
              </w:rPr>
              <w:t>Mac</w:t>
            </w:r>
            <w:proofErr w:type="spellEnd"/>
            <w:r w:rsidRPr="009F415D">
              <w:rPr>
                <w:rFonts w:ascii="Times New Roman" w:hAnsi="Times New Roman" w:cs="Times New Roman"/>
                <w:sz w:val="20"/>
                <w:szCs w:val="20"/>
              </w:rPr>
              <w:t xml:space="preserve"> та </w:t>
            </w:r>
            <w:proofErr w:type="spellStart"/>
            <w:r w:rsidRPr="009F415D">
              <w:rPr>
                <w:rFonts w:ascii="Times New Roman" w:hAnsi="Times New Roman" w:cs="Times New Roman"/>
                <w:sz w:val="20"/>
                <w:szCs w:val="20"/>
              </w:rPr>
              <w:t>Linux</w:t>
            </w:r>
            <w:proofErr w:type="spellEnd"/>
            <w:r w:rsidRPr="009F415D">
              <w:rPr>
                <w:rFonts w:ascii="Times New Roman" w:hAnsi="Times New Roman" w:cs="Times New Roman"/>
                <w:sz w:val="20"/>
                <w:szCs w:val="20"/>
              </w:rPr>
              <w:t>.)</w:t>
            </w:r>
          </w:p>
        </w:tc>
      </w:tr>
      <w:tr w:rsidR="009F415D" w:rsidRPr="009F415D" w14:paraId="7D53580A" w14:textId="77777777" w:rsidTr="009F415D">
        <w:trPr>
          <w:trHeight w:val="569"/>
        </w:trPr>
        <w:tc>
          <w:tcPr>
            <w:tcW w:w="15874" w:type="dxa"/>
            <w:tcBorders>
              <w:top w:val="single" w:sz="4" w:space="0" w:color="000000"/>
              <w:left w:val="single" w:sz="4" w:space="0" w:color="000000"/>
              <w:bottom w:val="single" w:sz="4" w:space="0" w:color="000000"/>
              <w:right w:val="single" w:sz="4" w:space="0" w:color="000000"/>
            </w:tcBorders>
          </w:tcPr>
          <w:p w14:paraId="4416F28E"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 </w:t>
            </w:r>
            <w:r w:rsidRPr="009F415D">
              <w:rPr>
                <w:rFonts w:ascii="Times New Roman" w:hAnsi="Times New Roman" w:cs="Times New Roman"/>
                <w:sz w:val="20"/>
                <w:szCs w:val="20"/>
                <w:u w:val="single"/>
              </w:rPr>
              <w:t>Наявність</w:t>
            </w:r>
            <w:r w:rsidRPr="009F415D">
              <w:rPr>
                <w:rFonts w:ascii="Times New Roman" w:hAnsi="Times New Roman" w:cs="Times New Roman"/>
                <w:sz w:val="20"/>
                <w:szCs w:val="20"/>
              </w:rPr>
              <w:t>:</w:t>
            </w:r>
          </w:p>
          <w:p w14:paraId="3F6413AB"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скляної лінзи  </w:t>
            </w:r>
          </w:p>
        </w:tc>
      </w:tr>
      <w:tr w:rsidR="009F415D" w:rsidRPr="009F415D" w14:paraId="5971D345" w14:textId="77777777" w:rsidTr="009F415D">
        <w:trPr>
          <w:trHeight w:val="915"/>
        </w:trPr>
        <w:tc>
          <w:tcPr>
            <w:tcW w:w="15874" w:type="dxa"/>
            <w:tcBorders>
              <w:top w:val="single" w:sz="4" w:space="0" w:color="000000"/>
              <w:left w:val="single" w:sz="4" w:space="0" w:color="000000"/>
              <w:bottom w:val="single" w:sz="4" w:space="0" w:color="000000"/>
              <w:right w:val="single" w:sz="4" w:space="0" w:color="000000"/>
            </w:tcBorders>
          </w:tcPr>
          <w:p w14:paraId="01657E6F"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Кріплення:</w:t>
            </w:r>
          </w:p>
          <w:p w14:paraId="2DB0131C"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настільне;</w:t>
            </w:r>
          </w:p>
          <w:p w14:paraId="00ABCA05" w14:textId="5585B7D0" w:rsidR="009F415D" w:rsidRPr="00DB4A37" w:rsidRDefault="00DB4A37" w:rsidP="009F415D">
            <w:pPr>
              <w:spacing w:after="0"/>
              <w:rPr>
                <w:rFonts w:ascii="Times New Roman" w:hAnsi="Times New Roman" w:cs="Times New Roman"/>
                <w:sz w:val="20"/>
                <w:szCs w:val="20"/>
              </w:rPr>
            </w:pPr>
            <w:r>
              <w:rPr>
                <w:rFonts w:ascii="Times New Roman" w:hAnsi="Times New Roman" w:cs="Times New Roman"/>
                <w:sz w:val="20"/>
                <w:szCs w:val="20"/>
              </w:rPr>
              <w:t>прищіпка.</w:t>
            </w:r>
          </w:p>
        </w:tc>
      </w:tr>
      <w:tr w:rsidR="009F415D" w:rsidRPr="009F415D" w14:paraId="7D8554E0" w14:textId="77777777" w:rsidTr="009F415D">
        <w:trPr>
          <w:trHeight w:val="476"/>
        </w:trPr>
        <w:tc>
          <w:tcPr>
            <w:tcW w:w="15874" w:type="dxa"/>
            <w:tcBorders>
              <w:top w:val="single" w:sz="4" w:space="0" w:color="000000"/>
              <w:left w:val="single" w:sz="4" w:space="0" w:color="000000"/>
              <w:bottom w:val="single" w:sz="4" w:space="0" w:color="000000"/>
              <w:right w:val="single" w:sz="4" w:space="0" w:color="000000"/>
            </w:tcBorders>
          </w:tcPr>
          <w:p w14:paraId="7EC2D368"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Живлення:</w:t>
            </w:r>
          </w:p>
          <w:p w14:paraId="1335442E"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USB</w:t>
            </w:r>
          </w:p>
        </w:tc>
      </w:tr>
      <w:tr w:rsidR="009F415D" w:rsidRPr="009F415D" w14:paraId="77774FDF" w14:textId="77777777" w:rsidTr="009F415D">
        <w:trPr>
          <w:trHeight w:val="526"/>
        </w:trPr>
        <w:tc>
          <w:tcPr>
            <w:tcW w:w="15874" w:type="dxa"/>
            <w:tcBorders>
              <w:top w:val="single" w:sz="4" w:space="0" w:color="000000"/>
              <w:left w:val="single" w:sz="4" w:space="0" w:color="000000"/>
              <w:bottom w:val="single" w:sz="4" w:space="0" w:color="000000"/>
              <w:right w:val="single" w:sz="4" w:space="0" w:color="000000"/>
            </w:tcBorders>
          </w:tcPr>
          <w:p w14:paraId="7F16101B"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Фокусування:</w:t>
            </w:r>
          </w:p>
          <w:p w14:paraId="0C74CA08" w14:textId="77777777" w:rsidR="009F415D" w:rsidRPr="009F415D" w:rsidRDefault="009F415D" w:rsidP="009F415D">
            <w:pPr>
              <w:spacing w:after="0"/>
              <w:rPr>
                <w:rFonts w:ascii="Times New Roman" w:hAnsi="Times New Roman" w:cs="Times New Roman"/>
                <w:sz w:val="20"/>
                <w:szCs w:val="20"/>
              </w:rPr>
            </w:pPr>
            <w:proofErr w:type="spellStart"/>
            <w:r w:rsidRPr="009F415D">
              <w:rPr>
                <w:rFonts w:ascii="Times New Roman" w:hAnsi="Times New Roman" w:cs="Times New Roman"/>
                <w:sz w:val="20"/>
                <w:szCs w:val="20"/>
              </w:rPr>
              <w:t>Автофокус</w:t>
            </w:r>
            <w:proofErr w:type="spellEnd"/>
            <w:r w:rsidRPr="009F415D">
              <w:rPr>
                <w:rFonts w:ascii="Times New Roman" w:hAnsi="Times New Roman" w:cs="Times New Roman"/>
                <w:sz w:val="20"/>
                <w:szCs w:val="20"/>
              </w:rPr>
              <w:t xml:space="preserve"> (</w:t>
            </w:r>
            <w:proofErr w:type="spellStart"/>
            <w:r w:rsidRPr="009F415D">
              <w:rPr>
                <w:rFonts w:ascii="Times New Roman" w:hAnsi="Times New Roman" w:cs="Times New Roman"/>
                <w:sz w:val="20"/>
                <w:szCs w:val="20"/>
              </w:rPr>
              <w:t>автофокус</w:t>
            </w:r>
            <w:proofErr w:type="spellEnd"/>
            <w:r w:rsidRPr="009F415D">
              <w:rPr>
                <w:rFonts w:ascii="Times New Roman" w:hAnsi="Times New Roman" w:cs="Times New Roman"/>
                <w:sz w:val="20"/>
                <w:szCs w:val="20"/>
              </w:rPr>
              <w:t xml:space="preserve"> та баланс білого, придушення мерехтіння)</w:t>
            </w:r>
          </w:p>
        </w:tc>
      </w:tr>
      <w:tr w:rsidR="009F415D" w:rsidRPr="009F415D" w14:paraId="66A94988" w14:textId="77777777" w:rsidTr="009F415D">
        <w:trPr>
          <w:trHeight w:val="564"/>
        </w:trPr>
        <w:tc>
          <w:tcPr>
            <w:tcW w:w="15874" w:type="dxa"/>
            <w:tcBorders>
              <w:left w:val="single" w:sz="4" w:space="0" w:color="auto"/>
              <w:right w:val="single" w:sz="4" w:space="0" w:color="000000"/>
            </w:tcBorders>
            <w:shd w:val="clear" w:color="auto" w:fill="FFFFFF"/>
          </w:tcPr>
          <w:p w14:paraId="37401C57" w14:textId="75BF15FD" w:rsidR="009F415D" w:rsidRPr="009F415D" w:rsidRDefault="005C4471" w:rsidP="009F415D">
            <w:pPr>
              <w:spacing w:after="0"/>
              <w:rPr>
                <w:rFonts w:ascii="Times New Roman" w:hAnsi="Times New Roman" w:cs="Times New Roman"/>
                <w:sz w:val="20"/>
                <w:szCs w:val="20"/>
                <w:u w:val="single"/>
              </w:rPr>
            </w:pPr>
            <w:r>
              <w:rPr>
                <w:rFonts w:ascii="Times New Roman" w:hAnsi="Times New Roman" w:cs="Times New Roman"/>
                <w:sz w:val="20"/>
                <w:szCs w:val="20"/>
                <w:u w:val="single"/>
              </w:rPr>
              <w:t>Поле огляду,</w:t>
            </w:r>
            <w:bookmarkStart w:id="0" w:name="_GoBack"/>
            <w:bookmarkEnd w:id="0"/>
            <w:r w:rsidR="009F415D" w:rsidRPr="009F415D">
              <w:rPr>
                <w:rFonts w:ascii="Times New Roman" w:hAnsi="Times New Roman" w:cs="Times New Roman"/>
                <w:sz w:val="20"/>
                <w:szCs w:val="20"/>
                <w:u w:val="single"/>
              </w:rPr>
              <w:t xml:space="preserve">  оптимальний кут огляду:</w:t>
            </w:r>
          </w:p>
          <w:p w14:paraId="318C1909" w14:textId="4787A0B0"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 </w:t>
            </w:r>
            <w:r w:rsidRPr="005C4471">
              <w:rPr>
                <w:rFonts w:ascii="Times New Roman" w:hAnsi="Times New Roman" w:cs="Times New Roman"/>
                <w:sz w:val="20"/>
                <w:szCs w:val="20"/>
              </w:rPr>
              <w:t xml:space="preserve">не менше </w:t>
            </w:r>
            <w:r w:rsidR="005C4471" w:rsidRPr="005C4471">
              <w:rPr>
                <w:rStyle w:val="a9"/>
                <w:rFonts w:ascii="Times New Roman" w:hAnsi="Times New Roman" w:cs="Times New Roman"/>
                <w:color w:val="auto"/>
                <w:sz w:val="20"/>
                <w:szCs w:val="20"/>
                <w:u w:val="none"/>
              </w:rPr>
              <w:t>90</w:t>
            </w:r>
          </w:p>
        </w:tc>
      </w:tr>
      <w:tr w:rsidR="009F415D" w:rsidRPr="009F415D" w14:paraId="158F7801" w14:textId="77777777" w:rsidTr="009F415D">
        <w:trPr>
          <w:trHeight w:val="400"/>
        </w:trPr>
        <w:tc>
          <w:tcPr>
            <w:tcW w:w="15874" w:type="dxa"/>
            <w:tcBorders>
              <w:top w:val="single" w:sz="4" w:space="0" w:color="000000"/>
              <w:left w:val="single" w:sz="4" w:space="0" w:color="000000"/>
              <w:bottom w:val="single" w:sz="4" w:space="0" w:color="000000"/>
              <w:right w:val="single" w:sz="4" w:space="0" w:color="000000"/>
            </w:tcBorders>
          </w:tcPr>
          <w:p w14:paraId="0776C964"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Частота кадрів на секунду:</w:t>
            </w:r>
          </w:p>
          <w:p w14:paraId="7318B2C7"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 до 60</w:t>
            </w:r>
          </w:p>
        </w:tc>
      </w:tr>
      <w:tr w:rsidR="009F415D" w:rsidRPr="009F415D" w14:paraId="144E7FCF" w14:textId="77777777" w:rsidTr="009F415D">
        <w:trPr>
          <w:trHeight w:val="524"/>
        </w:trPr>
        <w:tc>
          <w:tcPr>
            <w:tcW w:w="15874" w:type="dxa"/>
            <w:tcBorders>
              <w:top w:val="single" w:sz="4" w:space="0" w:color="000000"/>
              <w:left w:val="single" w:sz="4" w:space="0" w:color="000000"/>
              <w:bottom w:val="single" w:sz="4" w:space="0" w:color="000000"/>
              <w:right w:val="single" w:sz="4" w:space="0" w:color="000000"/>
            </w:tcBorders>
          </w:tcPr>
          <w:p w14:paraId="3BFB6DA5"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Колір:</w:t>
            </w:r>
          </w:p>
          <w:p w14:paraId="37AA1E05"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чорний</w:t>
            </w:r>
          </w:p>
        </w:tc>
      </w:tr>
      <w:tr w:rsidR="009F415D" w:rsidRPr="009F415D" w14:paraId="2D819A4A" w14:textId="77777777" w:rsidTr="009F415D">
        <w:trPr>
          <w:trHeight w:val="407"/>
        </w:trPr>
        <w:tc>
          <w:tcPr>
            <w:tcW w:w="15874" w:type="dxa"/>
            <w:tcBorders>
              <w:top w:val="single" w:sz="4" w:space="0" w:color="000000"/>
              <w:left w:val="single" w:sz="4" w:space="0" w:color="000000"/>
              <w:bottom w:val="single" w:sz="4" w:space="0" w:color="000000"/>
              <w:right w:val="single" w:sz="4" w:space="0" w:color="000000"/>
            </w:tcBorders>
          </w:tcPr>
          <w:p w14:paraId="2289E172"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Інтерфейс :</w:t>
            </w:r>
          </w:p>
          <w:p w14:paraId="1E9AA390"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USB </w:t>
            </w:r>
            <w:proofErr w:type="spellStart"/>
            <w:r w:rsidRPr="009F415D">
              <w:rPr>
                <w:rFonts w:ascii="Times New Roman" w:hAnsi="Times New Roman" w:cs="Times New Roman"/>
                <w:sz w:val="20"/>
                <w:szCs w:val="20"/>
              </w:rPr>
              <w:t>Type</w:t>
            </w:r>
            <w:proofErr w:type="spellEnd"/>
            <w:r w:rsidRPr="009F415D">
              <w:rPr>
                <w:rFonts w:ascii="Times New Roman" w:hAnsi="Times New Roman" w:cs="Times New Roman"/>
                <w:sz w:val="20"/>
                <w:szCs w:val="20"/>
              </w:rPr>
              <w:t>-C</w:t>
            </w:r>
          </w:p>
        </w:tc>
      </w:tr>
      <w:tr w:rsidR="009F415D" w:rsidRPr="009F415D" w14:paraId="17A77FF7" w14:textId="77777777" w:rsidTr="009F415D">
        <w:trPr>
          <w:trHeight w:val="676"/>
        </w:trPr>
        <w:tc>
          <w:tcPr>
            <w:tcW w:w="15874" w:type="dxa"/>
            <w:tcBorders>
              <w:top w:val="single" w:sz="4" w:space="0" w:color="000000"/>
              <w:left w:val="single" w:sz="4" w:space="0" w:color="000000"/>
              <w:bottom w:val="single" w:sz="4" w:space="0" w:color="000000"/>
              <w:right w:val="single" w:sz="4" w:space="0" w:color="000000"/>
            </w:tcBorders>
          </w:tcPr>
          <w:p w14:paraId="6008CD97"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Довжина кабелю:</w:t>
            </w:r>
          </w:p>
          <w:p w14:paraId="4CC40959"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 xml:space="preserve">не менше 2 м (з’єднувальний кабель USB-C </w:t>
            </w:r>
            <w:proofErr w:type="spellStart"/>
            <w:r w:rsidRPr="009F415D">
              <w:rPr>
                <w:rFonts w:ascii="Times New Roman" w:hAnsi="Times New Roman" w:cs="Times New Roman"/>
                <w:sz w:val="20"/>
                <w:szCs w:val="20"/>
              </w:rPr>
              <w:t>Plug</w:t>
            </w:r>
            <w:proofErr w:type="spellEnd"/>
            <w:r w:rsidRPr="009F415D">
              <w:rPr>
                <w:rFonts w:ascii="Times New Roman" w:hAnsi="Times New Roman" w:cs="Times New Roman"/>
                <w:sz w:val="20"/>
                <w:szCs w:val="20"/>
              </w:rPr>
              <w:t xml:space="preserve"> &amp; </w:t>
            </w:r>
            <w:proofErr w:type="spellStart"/>
            <w:r w:rsidRPr="009F415D">
              <w:rPr>
                <w:rFonts w:ascii="Times New Roman" w:hAnsi="Times New Roman" w:cs="Times New Roman"/>
                <w:sz w:val="20"/>
                <w:szCs w:val="20"/>
              </w:rPr>
              <w:t>Play</w:t>
            </w:r>
            <w:proofErr w:type="spellEnd"/>
            <w:r w:rsidRPr="009F415D">
              <w:rPr>
                <w:rFonts w:ascii="Times New Roman" w:hAnsi="Times New Roman" w:cs="Times New Roman"/>
                <w:sz w:val="20"/>
                <w:szCs w:val="20"/>
              </w:rPr>
              <w:t xml:space="preserve"> завдовжки не менше 2 метри)</w:t>
            </w:r>
          </w:p>
        </w:tc>
      </w:tr>
      <w:tr w:rsidR="009F415D" w:rsidRPr="009F415D" w14:paraId="1E2E02A9" w14:textId="77777777" w:rsidTr="009F415D">
        <w:trPr>
          <w:trHeight w:val="407"/>
        </w:trPr>
        <w:tc>
          <w:tcPr>
            <w:tcW w:w="15874" w:type="dxa"/>
            <w:tcBorders>
              <w:top w:val="single" w:sz="4" w:space="0" w:color="000000"/>
              <w:left w:val="single" w:sz="4" w:space="0" w:color="000000"/>
              <w:bottom w:val="single" w:sz="4" w:space="0" w:color="000000"/>
              <w:right w:val="single" w:sz="4" w:space="0" w:color="000000"/>
            </w:tcBorders>
          </w:tcPr>
          <w:p w14:paraId="0FE4D809" w14:textId="77777777" w:rsidR="009F415D" w:rsidRPr="009F415D" w:rsidRDefault="009F415D" w:rsidP="009F415D">
            <w:pPr>
              <w:spacing w:after="0"/>
              <w:rPr>
                <w:rFonts w:ascii="Times New Roman" w:hAnsi="Times New Roman" w:cs="Times New Roman"/>
                <w:sz w:val="20"/>
                <w:szCs w:val="20"/>
                <w:u w:val="single"/>
              </w:rPr>
            </w:pPr>
            <w:r w:rsidRPr="009F415D">
              <w:rPr>
                <w:rFonts w:ascii="Times New Roman" w:hAnsi="Times New Roman" w:cs="Times New Roman"/>
                <w:sz w:val="20"/>
                <w:szCs w:val="20"/>
                <w:u w:val="single"/>
              </w:rPr>
              <w:t>Гарантія:</w:t>
            </w:r>
          </w:p>
          <w:p w14:paraId="594098AD" w14:textId="77777777" w:rsidR="009F415D" w:rsidRPr="009F415D" w:rsidRDefault="009F415D" w:rsidP="009F415D">
            <w:pPr>
              <w:spacing w:after="0"/>
              <w:rPr>
                <w:rFonts w:ascii="Times New Roman" w:hAnsi="Times New Roman" w:cs="Times New Roman"/>
                <w:sz w:val="20"/>
                <w:szCs w:val="20"/>
              </w:rPr>
            </w:pPr>
            <w:r w:rsidRPr="009F415D">
              <w:rPr>
                <w:rFonts w:ascii="Times New Roman" w:hAnsi="Times New Roman" w:cs="Times New Roman"/>
                <w:sz w:val="20"/>
                <w:szCs w:val="20"/>
              </w:rPr>
              <w:t>не менше 12 місяців</w:t>
            </w:r>
          </w:p>
        </w:tc>
      </w:tr>
    </w:tbl>
    <w:p w14:paraId="0C5ACB11" w14:textId="77777777" w:rsidR="009F415D" w:rsidRPr="009F415D" w:rsidRDefault="009F415D" w:rsidP="009F415D">
      <w:pPr>
        <w:spacing w:after="0"/>
        <w:rPr>
          <w:rFonts w:ascii="Times New Roman" w:hAnsi="Times New Roman" w:cs="Times New Roman"/>
          <w:sz w:val="20"/>
          <w:szCs w:val="20"/>
        </w:rPr>
      </w:pPr>
    </w:p>
    <w:sectPr w:rsidR="009F415D" w:rsidRPr="009F415D"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8" w15:restartNumberingAfterBreak="0">
    <w:nsid w:val="2A4149B2"/>
    <w:multiLevelType w:val="hybridMultilevel"/>
    <w:tmpl w:val="14488E9E"/>
    <w:lvl w:ilvl="0" w:tplc="C3261CE6">
      <w:start w:val="1"/>
      <w:numFmt w:val="decimal"/>
      <w:lvlText w:val="%1)"/>
      <w:lvlJc w:val="left"/>
      <w:pPr>
        <w:ind w:left="285" w:hanging="465"/>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9"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6"/>
  </w:num>
  <w:num w:numId="6">
    <w:abstractNumId w:val="9"/>
  </w:num>
  <w:num w:numId="7">
    <w:abstractNumId w:val="1"/>
  </w:num>
  <w:num w:numId="8">
    <w:abstractNumId w:val="4"/>
  </w:num>
  <w:num w:numId="9">
    <w:abstractNumId w:val="13"/>
  </w:num>
  <w:num w:numId="10">
    <w:abstractNumId w:val="0"/>
  </w:num>
  <w:num w:numId="11">
    <w:abstractNumId w:val="12"/>
  </w:num>
  <w:num w:numId="12">
    <w:abstractNumId w:val="11"/>
  </w:num>
  <w:num w:numId="13">
    <w:abstractNumId w:val="10"/>
  </w:num>
  <w:num w:numId="14">
    <w:abstractNumId w:val="3"/>
  </w:num>
  <w:num w:numId="15">
    <w:abstractNumId w:val="15"/>
  </w:num>
  <w:num w:numId="16">
    <w:abstractNumId w:val="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16E3A"/>
    <w:rsid w:val="00027A9D"/>
    <w:rsid w:val="000500CA"/>
    <w:rsid w:val="0005521A"/>
    <w:rsid w:val="00085CDF"/>
    <w:rsid w:val="00097526"/>
    <w:rsid w:val="000B0348"/>
    <w:rsid w:val="000D633D"/>
    <w:rsid w:val="000D7DD2"/>
    <w:rsid w:val="0010363C"/>
    <w:rsid w:val="00106163"/>
    <w:rsid w:val="00130605"/>
    <w:rsid w:val="00164CFF"/>
    <w:rsid w:val="00164E48"/>
    <w:rsid w:val="0017663D"/>
    <w:rsid w:val="00191728"/>
    <w:rsid w:val="001A6208"/>
    <w:rsid w:val="001D268E"/>
    <w:rsid w:val="001D652B"/>
    <w:rsid w:val="001E6084"/>
    <w:rsid w:val="0020456B"/>
    <w:rsid w:val="00204B1A"/>
    <w:rsid w:val="002058AB"/>
    <w:rsid w:val="00210FF8"/>
    <w:rsid w:val="00212DD6"/>
    <w:rsid w:val="00232434"/>
    <w:rsid w:val="00236DAF"/>
    <w:rsid w:val="0023717B"/>
    <w:rsid w:val="002411E0"/>
    <w:rsid w:val="00254053"/>
    <w:rsid w:val="002740AD"/>
    <w:rsid w:val="002A2F56"/>
    <w:rsid w:val="002D7966"/>
    <w:rsid w:val="002E10D2"/>
    <w:rsid w:val="002F6C3A"/>
    <w:rsid w:val="0030505B"/>
    <w:rsid w:val="003052D5"/>
    <w:rsid w:val="00306361"/>
    <w:rsid w:val="00323967"/>
    <w:rsid w:val="00371E18"/>
    <w:rsid w:val="00376DF8"/>
    <w:rsid w:val="0038130E"/>
    <w:rsid w:val="003817CA"/>
    <w:rsid w:val="003831F5"/>
    <w:rsid w:val="003952DD"/>
    <w:rsid w:val="003978D6"/>
    <w:rsid w:val="003B0B82"/>
    <w:rsid w:val="003B10F1"/>
    <w:rsid w:val="003C6EAE"/>
    <w:rsid w:val="003D03F1"/>
    <w:rsid w:val="003E333C"/>
    <w:rsid w:val="003F3193"/>
    <w:rsid w:val="00406692"/>
    <w:rsid w:val="00422025"/>
    <w:rsid w:val="00446FD1"/>
    <w:rsid w:val="00451AE2"/>
    <w:rsid w:val="0045785D"/>
    <w:rsid w:val="00462830"/>
    <w:rsid w:val="00471A52"/>
    <w:rsid w:val="004858D4"/>
    <w:rsid w:val="004B6056"/>
    <w:rsid w:val="004B77EE"/>
    <w:rsid w:val="004F737C"/>
    <w:rsid w:val="005131F1"/>
    <w:rsid w:val="00526F2B"/>
    <w:rsid w:val="00526FB1"/>
    <w:rsid w:val="005304CA"/>
    <w:rsid w:val="00547B9A"/>
    <w:rsid w:val="0056773D"/>
    <w:rsid w:val="005921D9"/>
    <w:rsid w:val="005A3C24"/>
    <w:rsid w:val="005B0C21"/>
    <w:rsid w:val="005C4471"/>
    <w:rsid w:val="005D6BAB"/>
    <w:rsid w:val="005E6290"/>
    <w:rsid w:val="00630744"/>
    <w:rsid w:val="00632F48"/>
    <w:rsid w:val="006330AB"/>
    <w:rsid w:val="00640A4C"/>
    <w:rsid w:val="006615B4"/>
    <w:rsid w:val="00662376"/>
    <w:rsid w:val="006722E1"/>
    <w:rsid w:val="0069773F"/>
    <w:rsid w:val="006A0A4A"/>
    <w:rsid w:val="006D70A6"/>
    <w:rsid w:val="006D713C"/>
    <w:rsid w:val="006F1F07"/>
    <w:rsid w:val="006F4E25"/>
    <w:rsid w:val="00722CBA"/>
    <w:rsid w:val="00732B4C"/>
    <w:rsid w:val="007500E2"/>
    <w:rsid w:val="00750DF0"/>
    <w:rsid w:val="007835CD"/>
    <w:rsid w:val="00795EC7"/>
    <w:rsid w:val="007A153E"/>
    <w:rsid w:val="007B5477"/>
    <w:rsid w:val="007C4848"/>
    <w:rsid w:val="007D66BD"/>
    <w:rsid w:val="007D6D44"/>
    <w:rsid w:val="007E43C0"/>
    <w:rsid w:val="007E6960"/>
    <w:rsid w:val="007F4BB3"/>
    <w:rsid w:val="00805DD4"/>
    <w:rsid w:val="008351D4"/>
    <w:rsid w:val="00842FC7"/>
    <w:rsid w:val="00864C9E"/>
    <w:rsid w:val="00872B0F"/>
    <w:rsid w:val="00877382"/>
    <w:rsid w:val="00885B77"/>
    <w:rsid w:val="0089688E"/>
    <w:rsid w:val="008A0CC6"/>
    <w:rsid w:val="008A5BDE"/>
    <w:rsid w:val="008B1CAA"/>
    <w:rsid w:val="008B33E7"/>
    <w:rsid w:val="008D0CC5"/>
    <w:rsid w:val="008F1E56"/>
    <w:rsid w:val="008F420E"/>
    <w:rsid w:val="008F72D5"/>
    <w:rsid w:val="009069FD"/>
    <w:rsid w:val="00923D5F"/>
    <w:rsid w:val="00925FA9"/>
    <w:rsid w:val="00937AD1"/>
    <w:rsid w:val="00962DD7"/>
    <w:rsid w:val="009709DD"/>
    <w:rsid w:val="00994615"/>
    <w:rsid w:val="009973F8"/>
    <w:rsid w:val="009A7B49"/>
    <w:rsid w:val="009B5DD3"/>
    <w:rsid w:val="009C4460"/>
    <w:rsid w:val="009C7CFF"/>
    <w:rsid w:val="009E1074"/>
    <w:rsid w:val="009F1BBB"/>
    <w:rsid w:val="009F415D"/>
    <w:rsid w:val="00A02E15"/>
    <w:rsid w:val="00A0656C"/>
    <w:rsid w:val="00A15903"/>
    <w:rsid w:val="00A35C65"/>
    <w:rsid w:val="00A45610"/>
    <w:rsid w:val="00A466DE"/>
    <w:rsid w:val="00A602E2"/>
    <w:rsid w:val="00A6175B"/>
    <w:rsid w:val="00A7334E"/>
    <w:rsid w:val="00A74B7D"/>
    <w:rsid w:val="00A917AD"/>
    <w:rsid w:val="00AA7D96"/>
    <w:rsid w:val="00AB12F8"/>
    <w:rsid w:val="00AC1565"/>
    <w:rsid w:val="00AD1290"/>
    <w:rsid w:val="00AE1345"/>
    <w:rsid w:val="00B376EC"/>
    <w:rsid w:val="00B522E5"/>
    <w:rsid w:val="00B81BF1"/>
    <w:rsid w:val="00B83B51"/>
    <w:rsid w:val="00B957D6"/>
    <w:rsid w:val="00BA75A2"/>
    <w:rsid w:val="00BD7605"/>
    <w:rsid w:val="00BF7884"/>
    <w:rsid w:val="00C01D95"/>
    <w:rsid w:val="00C027F9"/>
    <w:rsid w:val="00C217BC"/>
    <w:rsid w:val="00C3352C"/>
    <w:rsid w:val="00C479FB"/>
    <w:rsid w:val="00C6166E"/>
    <w:rsid w:val="00C842E0"/>
    <w:rsid w:val="00C871F7"/>
    <w:rsid w:val="00CA661C"/>
    <w:rsid w:val="00CE0CEF"/>
    <w:rsid w:val="00CE1FD4"/>
    <w:rsid w:val="00CF51F1"/>
    <w:rsid w:val="00D1193A"/>
    <w:rsid w:val="00D22415"/>
    <w:rsid w:val="00D4245B"/>
    <w:rsid w:val="00D53F80"/>
    <w:rsid w:val="00D6189B"/>
    <w:rsid w:val="00D61E5F"/>
    <w:rsid w:val="00D77F8F"/>
    <w:rsid w:val="00D81F34"/>
    <w:rsid w:val="00D8468E"/>
    <w:rsid w:val="00D94102"/>
    <w:rsid w:val="00D96496"/>
    <w:rsid w:val="00DB166B"/>
    <w:rsid w:val="00DB4A37"/>
    <w:rsid w:val="00DD1041"/>
    <w:rsid w:val="00DE1716"/>
    <w:rsid w:val="00DE43D1"/>
    <w:rsid w:val="00DF025E"/>
    <w:rsid w:val="00DF6434"/>
    <w:rsid w:val="00E036B8"/>
    <w:rsid w:val="00E03A37"/>
    <w:rsid w:val="00E1746F"/>
    <w:rsid w:val="00E242E2"/>
    <w:rsid w:val="00E357E6"/>
    <w:rsid w:val="00E42BB7"/>
    <w:rsid w:val="00E4405A"/>
    <w:rsid w:val="00E55C9D"/>
    <w:rsid w:val="00E60ABA"/>
    <w:rsid w:val="00E852E3"/>
    <w:rsid w:val="00EB3C12"/>
    <w:rsid w:val="00ED0176"/>
    <w:rsid w:val="00EE4EEB"/>
    <w:rsid w:val="00F03574"/>
    <w:rsid w:val="00F44D37"/>
    <w:rsid w:val="00F531A4"/>
    <w:rsid w:val="00F733A8"/>
    <w:rsid w:val="00F81A68"/>
    <w:rsid w:val="00F81A9D"/>
    <w:rsid w:val="00FB01F0"/>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684553267">
      <w:bodyDiv w:val="1"/>
      <w:marLeft w:val="0"/>
      <w:marRight w:val="0"/>
      <w:marTop w:val="0"/>
      <w:marBottom w:val="0"/>
      <w:divBdr>
        <w:top w:val="none" w:sz="0" w:space="0" w:color="auto"/>
        <w:left w:val="none" w:sz="0" w:space="0" w:color="auto"/>
        <w:bottom w:val="none" w:sz="0" w:space="0" w:color="auto"/>
        <w:right w:val="none" w:sz="0" w:space="0" w:color="auto"/>
      </w:divBdr>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4BDE-2B68-4D1C-9228-FAA357CC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1112</Words>
  <Characters>635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6</cp:revision>
  <cp:lastPrinted>2024-03-18T14:02:00Z</cp:lastPrinted>
  <dcterms:created xsi:type="dcterms:W3CDTF">2025-03-06T12:31:00Z</dcterms:created>
  <dcterms:modified xsi:type="dcterms:W3CDTF">2025-03-06T12:39:00Z</dcterms:modified>
</cp:coreProperties>
</file>