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41604" w14:textId="77777777" w:rsidR="00FA0769" w:rsidRPr="00FA0769" w:rsidRDefault="00FA0769" w:rsidP="00FA076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kern w:val="0"/>
          <w:sz w:val="20"/>
          <w:szCs w:val="20"/>
          <w:lang w:eastAsia="ru-RU"/>
          <w14:ligatures w14:val="none"/>
        </w:rPr>
      </w:pPr>
      <w:r w:rsidRPr="00FA0769">
        <w:rPr>
          <w:rFonts w:ascii="Arial CYR" w:eastAsia="Times New Roman" w:hAnsi="Arial CYR" w:cs="Arial CYR"/>
          <w:noProof/>
          <w:kern w:val="0"/>
          <w:sz w:val="20"/>
          <w:szCs w:val="20"/>
          <w:lang w:eastAsia="uk-UA"/>
          <w14:ligatures w14:val="none"/>
        </w:rPr>
        <w:drawing>
          <wp:inline distT="0" distB="0" distL="0" distR="0" wp14:anchorId="02C1E11B" wp14:editId="62E583A0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D5F50" w14:textId="77777777" w:rsidR="00FA0769" w:rsidRPr="00FA0769" w:rsidRDefault="00FA0769" w:rsidP="00FA076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</w:pPr>
      <w:r w:rsidRPr="00FA0769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  <w:t>ХМЕЛЬНИЦЬКА МІСЬКА РАДА</w:t>
      </w:r>
    </w:p>
    <w:p w14:paraId="010E3AF6" w14:textId="77777777" w:rsidR="00FA0769" w:rsidRPr="00FA0769" w:rsidRDefault="00FA0769" w:rsidP="00FA076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kern w:val="0"/>
          <w:sz w:val="32"/>
          <w:szCs w:val="32"/>
          <w:lang w:eastAsia="ru-RU"/>
          <w14:ligatures w14:val="none"/>
        </w:rPr>
      </w:pPr>
      <w:r w:rsidRPr="00FA0769">
        <w:rPr>
          <w:rFonts w:ascii="Times New Roman CYR" w:eastAsia="Times New Roman" w:hAnsi="Times New Roman CYR" w:cs="Times New Roman CYR"/>
          <w:spacing w:val="24"/>
          <w:kern w:val="0"/>
          <w:sz w:val="32"/>
          <w:szCs w:val="32"/>
          <w:lang w:eastAsia="ru-RU"/>
          <w14:ligatures w14:val="none"/>
        </w:rPr>
        <w:t>ВИКОНАВЧИЙ КОМІТЕТ</w:t>
      </w:r>
    </w:p>
    <w:p w14:paraId="19F89A01" w14:textId="77777777" w:rsidR="00FA0769" w:rsidRPr="00FA0769" w:rsidRDefault="00FA0769" w:rsidP="00FA076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</w:pPr>
      <w:r w:rsidRPr="00FA0769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  <w:t>РІШЕННЯ</w:t>
      </w:r>
    </w:p>
    <w:p w14:paraId="7138D966" w14:textId="6B819857" w:rsidR="00FA0769" w:rsidRPr="00FA0769" w:rsidRDefault="00FA0769" w:rsidP="00FA076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</w:pPr>
      <w:r w:rsidRPr="00FA0769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___</w:t>
      </w:r>
      <w:r w:rsidR="003027A7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14.07.2026</w:t>
      </w:r>
      <w:r w:rsidRPr="00FA0769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________</w:t>
      </w:r>
      <w:r w:rsidRPr="00FA0769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FA0769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м. Хмельницький</w:t>
      </w:r>
      <w:r w:rsidRPr="00FA0769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ab/>
      </w:r>
      <w:r w:rsidRPr="00FA0769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ab/>
        <w:t>№ ___</w:t>
      </w:r>
      <w:r w:rsidR="003027A7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1020</w:t>
      </w:r>
      <w:bookmarkStart w:id="0" w:name="_GoBack"/>
      <w:bookmarkEnd w:id="0"/>
      <w:r w:rsidRPr="00FA0769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_____</w:t>
      </w:r>
    </w:p>
    <w:p w14:paraId="2CF91CDF" w14:textId="77777777" w:rsidR="00FA0769" w:rsidRPr="00FA0769" w:rsidRDefault="00FA0769" w:rsidP="00FA07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BD56E27" w14:textId="77777777" w:rsidR="00FA0769" w:rsidRPr="00FA0769" w:rsidRDefault="00FA0769" w:rsidP="00FA0769">
      <w:pPr>
        <w:autoSpaceDE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0769">
        <w:rPr>
          <w:rFonts w:ascii="Times New Roman CYR" w:eastAsia="Times New Roman CYR" w:hAnsi="Times New Roman CYR" w:cs="Times New Roman CYR"/>
          <w:kern w:val="0"/>
          <w:lang w:eastAsia="ru-RU"/>
          <w14:ligatures w14:val="none"/>
        </w:rPr>
        <w:t>Про внесення на розгляд сесії міської ради пропозиції про внесення змін до рішення шостої сесії міської ради від 18.05.2016р. №17</w:t>
      </w:r>
      <w:r w:rsidRPr="00FA07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5EFB185" w14:textId="77777777" w:rsidR="00FA0769" w:rsidRPr="00FA0769" w:rsidRDefault="00FA0769" w:rsidP="00FA0769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7A3621" w14:textId="77777777" w:rsidR="00FA0769" w:rsidRPr="00FA0769" w:rsidRDefault="00FA0769" w:rsidP="00FA0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07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Розглянувши клопотання управління праці та соціального захисту населення Хмельницької міської ради, керуючись Законом України «Про місцеве самоврядування в Україні», виконавчий комітет міської ради</w:t>
      </w:r>
    </w:p>
    <w:p w14:paraId="767B385F" w14:textId="77777777" w:rsidR="00FA0769" w:rsidRPr="00FA0769" w:rsidRDefault="00FA0769" w:rsidP="00FA07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</w:p>
    <w:p w14:paraId="702E910A" w14:textId="77777777" w:rsidR="00FA0769" w:rsidRPr="00FA0769" w:rsidRDefault="00FA0769" w:rsidP="00FA076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 w:rsidRPr="00FA076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ВИРІШИВ:</w:t>
      </w:r>
    </w:p>
    <w:p w14:paraId="457F28A4" w14:textId="77777777" w:rsidR="00FA0769" w:rsidRPr="00FA0769" w:rsidRDefault="00FA0769" w:rsidP="00FA076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</w:p>
    <w:p w14:paraId="3A46E6BB" w14:textId="77777777" w:rsidR="00FA0769" w:rsidRPr="00FA0769" w:rsidRDefault="00FA0769" w:rsidP="00FA076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07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1.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Внести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розгляд сесії міської ради пропозицію про внесення змін до Положення про порядок розрахунку за надані пільги на послуги зв’язку, компенсаційних  виплат за пільговий проїзд окремих категорій громадян в електротранспорті, інших передбачених законодавством пільг», затвердженого рішенням шостої сесії міської ради </w:t>
      </w:r>
      <w:r w:rsidRPr="00FA0769">
        <w:rPr>
          <w:rFonts w:ascii="Times New Roman" w:eastAsia="Times New Roman CYR" w:hAnsi="Times New Roman" w:cs="Times New Roman"/>
          <w:kern w:val="0"/>
          <w:lang w:eastAsia="ru-RU"/>
          <w14:ligatures w14:val="none"/>
        </w:rPr>
        <w:t>від 18.05.2016р. №17 зі змінами</w:t>
      </w:r>
      <w:r w:rsidRPr="00FA07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виклавши пункт 2.2 розділу 2 «Визначення права на пільгу» в новій редакції,  а саме: </w:t>
      </w:r>
    </w:p>
    <w:p w14:paraId="4D0E74E4" w14:textId="77777777" w:rsidR="00FA0769" w:rsidRPr="00FA0769" w:rsidRDefault="00FA0769" w:rsidP="00FA0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bookmarkStart w:id="1" w:name="_Hlk232077835"/>
      <w:r w:rsidRPr="00FA076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«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Дія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цього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Положення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поширюється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на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окремі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категорії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осіб,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яким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додатково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встановлено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право на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пільги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з оплати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проїзду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транспортом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загального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користування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на маршрутах, де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замовником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послуг з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перевезення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пасажирів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виступає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виконавчий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комітет Хмельницької міської ради, а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саме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:</w:t>
      </w:r>
    </w:p>
    <w:p w14:paraId="3EA72A51" w14:textId="77777777" w:rsidR="00FA0769" w:rsidRPr="00FA0769" w:rsidRDefault="00FA0769" w:rsidP="00FA07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bookmarkStart w:id="2" w:name="_Hlk163326921"/>
      <w:bookmarkStart w:id="3" w:name="_Hlk163334028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- членам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сімей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загиблих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(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померлих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)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ветеранів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війни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;</w:t>
      </w:r>
    </w:p>
    <w:bookmarkEnd w:id="2"/>
    <w:p w14:paraId="2E0F36F3" w14:textId="27680C8E" w:rsidR="00FA0769" w:rsidRPr="00FA0769" w:rsidRDefault="00FA0769" w:rsidP="00FA07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- членам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сімей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загиблих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(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померлих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)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Захисників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та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Захисниць</w:t>
      </w:r>
      <w:proofErr w:type="spellEnd"/>
      <w:r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України</w:t>
      </w:r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;</w:t>
      </w:r>
    </w:p>
    <w:p w14:paraId="18BBD3BC" w14:textId="77777777" w:rsidR="00FA0769" w:rsidRPr="00FA0769" w:rsidRDefault="00FA0769" w:rsidP="00FA07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076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 </w:t>
      </w:r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членам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сімей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військовослужбовців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,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які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загинули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(померли) </w:t>
      </w:r>
      <w:r w:rsidRPr="00FA076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під </w:t>
      </w:r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час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проходження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військової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служби;</w:t>
      </w:r>
    </w:p>
    <w:p w14:paraId="78B68366" w14:textId="77777777" w:rsidR="00FA0769" w:rsidRPr="00FA0769" w:rsidRDefault="00FA0769" w:rsidP="00FA07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A076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-  членам сімей осіб, які зникли безвісти за особливих обставин;</w:t>
      </w:r>
    </w:p>
    <w:p w14:paraId="0CDBD16D" w14:textId="77777777" w:rsidR="00FA0769" w:rsidRPr="00FA0769" w:rsidRDefault="00FA0769" w:rsidP="00FA07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FA076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 </w:t>
      </w:r>
      <w:bookmarkStart w:id="4" w:name="_Hlk232071326"/>
      <w:r w:rsidRPr="00FA0769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членам сімей </w:t>
      </w:r>
      <w:bookmarkEnd w:id="4"/>
      <w:r w:rsidRPr="00FA0769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осіб, стосовно яких встановлено факт позбавлення особистої свободи внаслідок збройної агресії проти України;</w:t>
      </w:r>
    </w:p>
    <w:p w14:paraId="67FDEF54" w14:textId="77777777" w:rsidR="00FA0769" w:rsidRPr="00FA0769" w:rsidRDefault="00FA0769" w:rsidP="00FA07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FA076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пенсіонерам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за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віком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</w:t>
      </w:r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пенсіонерам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за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вислугою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років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та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пенсіонерам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у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разі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втрати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годувальника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(</w:t>
      </w:r>
      <w:r w:rsidRPr="00FA076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якщо їм виповнилося</w:t>
      </w:r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60</w:t>
      </w:r>
      <w:r w:rsidRPr="00FA076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років</w:t>
      </w:r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);</w:t>
      </w:r>
    </w:p>
    <w:p w14:paraId="13D35437" w14:textId="77777777" w:rsidR="00FA0769" w:rsidRPr="00FA0769" w:rsidRDefault="00FA0769" w:rsidP="00FA07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A076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 </w:t>
      </w:r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особам з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інвалідністю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III </w:t>
      </w:r>
      <w:proofErr w:type="spellStart"/>
      <w:r w:rsidRPr="00FA0769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групи</w:t>
      </w:r>
      <w:proofErr w:type="spellEnd"/>
      <w:r w:rsidRPr="00FA076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;</w:t>
      </w:r>
    </w:p>
    <w:p w14:paraId="5336AFB9" w14:textId="7CDFB964" w:rsidR="00FA0769" w:rsidRPr="00FA0769" w:rsidRDefault="00FA0769" w:rsidP="00FA07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 w:rsidRPr="00FA076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- Почесним донорам України</w:t>
      </w:r>
      <w:r w:rsidRPr="00FA0769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.</w:t>
      </w:r>
      <w:r w:rsidRPr="00FA07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».</w:t>
      </w:r>
      <w:bookmarkEnd w:id="3"/>
    </w:p>
    <w:bookmarkEnd w:id="1"/>
    <w:p w14:paraId="740021FF" w14:textId="77777777" w:rsidR="00FA0769" w:rsidRPr="00FA0769" w:rsidRDefault="00FA0769" w:rsidP="00FA0769">
      <w:pPr>
        <w:spacing w:after="0" w:line="240" w:lineRule="auto"/>
        <w:ind w:firstLine="540"/>
        <w:contextualSpacing/>
        <w:jc w:val="both"/>
        <w:rPr>
          <w:rFonts w:ascii="Calibri" w:eastAsia="SimSun" w:hAnsi="Calibri" w:cs="Times New Roman"/>
          <w:color w:val="000000"/>
          <w:kern w:val="0"/>
          <w:sz w:val="22"/>
          <w:szCs w:val="22"/>
          <w14:ligatures w14:val="none"/>
        </w:rPr>
      </w:pPr>
      <w:r w:rsidRPr="00FA0769">
        <w:rPr>
          <w:rFonts w:ascii="Times New Roman" w:eastAsia="SimSun" w:hAnsi="Times New Roman" w:cs="Times New Roman"/>
          <w:kern w:val="0"/>
          <w14:ligatures w14:val="none"/>
        </w:rPr>
        <w:t xml:space="preserve">2. Контроль за виконанням рішення покласти на управління праці та соціального захисту населення Хмельницької міської ради та заступника міського голови М. </w:t>
      </w:r>
      <w:proofErr w:type="spellStart"/>
      <w:r w:rsidRPr="00FA0769">
        <w:rPr>
          <w:rFonts w:ascii="Times New Roman" w:eastAsia="SimSun" w:hAnsi="Times New Roman" w:cs="Times New Roman"/>
          <w:kern w:val="0"/>
          <w14:ligatures w14:val="none"/>
        </w:rPr>
        <w:t>Кривака</w:t>
      </w:r>
      <w:proofErr w:type="spellEnd"/>
      <w:r w:rsidRPr="00FA0769">
        <w:rPr>
          <w:rFonts w:ascii="Times New Roman" w:eastAsia="SimSun" w:hAnsi="Times New Roman" w:cs="Times New Roman"/>
          <w:kern w:val="0"/>
          <w14:ligatures w14:val="none"/>
        </w:rPr>
        <w:t>.</w:t>
      </w:r>
    </w:p>
    <w:p w14:paraId="44253304" w14:textId="77777777" w:rsidR="00FA0769" w:rsidRPr="00FA0769" w:rsidRDefault="00FA0769" w:rsidP="00FA0769">
      <w:pPr>
        <w:spacing w:after="0" w:line="72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1519B5C" w14:textId="12ED6A23" w:rsidR="00FA0769" w:rsidRPr="00FA0769" w:rsidRDefault="00FA0769" w:rsidP="000B6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07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Міський  голова</w:t>
      </w:r>
      <w:r w:rsidRPr="00FA07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07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07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07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07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07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Олександр СИМЧИШИН       </w:t>
      </w:r>
    </w:p>
    <w:p w14:paraId="2EFC196E" w14:textId="77777777" w:rsidR="00EF0D92" w:rsidRDefault="00EF0D92"/>
    <w:sectPr w:rsidR="00EF0D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17"/>
    <w:rsid w:val="0005252C"/>
    <w:rsid w:val="000B61F7"/>
    <w:rsid w:val="003027A7"/>
    <w:rsid w:val="00687717"/>
    <w:rsid w:val="00EF0D92"/>
    <w:rsid w:val="00FA0769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236C"/>
  <w15:chartTrackingRefBased/>
  <w15:docId w15:val="{268E1708-AC1C-45CD-AEE1-95374E78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7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7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77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77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77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77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77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77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7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8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87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87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7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877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7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0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5</cp:revision>
  <cp:lastPrinted>2026-06-18T12:08:00Z</cp:lastPrinted>
  <dcterms:created xsi:type="dcterms:W3CDTF">2026-06-18T12:06:00Z</dcterms:created>
  <dcterms:modified xsi:type="dcterms:W3CDTF">2026-07-16T12:36:00Z</dcterms:modified>
</cp:coreProperties>
</file>