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-43815</wp:posOffset>
            </wp:positionV>
            <wp:extent cx="5463540" cy="1905000"/>
            <wp:effectExtent l="0" t="0" r="381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55CF0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56E6D" w:rsidRDefault="00856E6D" w:rsidP="00D55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E6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внесення змін до рішення виконавчого</w:t>
      </w:r>
    </w:p>
    <w:p w:rsidR="00AA11C1" w:rsidRDefault="00856E6D" w:rsidP="008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E6D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комітету від 26.09.2024  № 1498</w:t>
      </w:r>
      <w:r w:rsidR="00AA11C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зі змінами </w:t>
      </w:r>
    </w:p>
    <w:p w:rsidR="00723CE6" w:rsidRPr="00714C35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D712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630CD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Постановою Кабінету Міністрів України від 08.07.2015 р. № 469 «Про затвердження Положення про спеціалізовані служби цивільного захисту»</w:t>
      </w:r>
      <w:r w:rsidR="00363559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446960" w:rsidRPr="00446960" w:rsidRDefault="00446960" w:rsidP="00D712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0464BA" w:rsidRPr="000464BA">
        <w:t xml:space="preserve"> </w:t>
      </w:r>
      <w:proofErr w:type="spellStart"/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в рішення виконавчого комітету від 2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1498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0464BA" w:rsidRPr="000464B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створення територіальних спеціалізованих служб цивільного захисту  місцевого рівня Хмельницької міської територіальної громади та затвердження Положення про територіальні спеціалізовані служби цивільного захисту  місцевого рівня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A11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виклавши додат</w:t>
      </w:r>
      <w:r w:rsidR="003255E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0464BA" w:rsidRPr="009145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у н</w:t>
      </w:r>
      <w:r w:rsidR="00B671D3">
        <w:rPr>
          <w:rFonts w:ascii="Times New Roman" w:eastAsia="Times New Roman" w:hAnsi="Times New Roman" w:cs="Times New Roman"/>
          <w:sz w:val="24"/>
          <w:szCs w:val="24"/>
          <w:lang w:eastAsia="uk-UA"/>
        </w:rPr>
        <w:t>овій редакції (дода</w:t>
      </w:r>
      <w:r w:rsidR="003255E2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ться).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03DC1" w:rsidRPr="00714C35" w:rsidRDefault="006F2977" w:rsidP="00D712A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774174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03DC1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F67B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3DC1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>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23CE6" w:rsidRDefault="00723CE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Pr="00714C35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Олександр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2279" w:rsidRDefault="00F42279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464BA" w:rsidRPr="00981A0A" w:rsidRDefault="000464B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p w:rsidR="00AA11C1" w:rsidRDefault="00AA11C1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4369B" w:rsidRDefault="00F4369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4369B" w:rsidRDefault="00F4369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4369B" w:rsidRDefault="00F4369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4369B" w:rsidRDefault="00F4369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63559" w:rsidRDefault="00363559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255E2" w:rsidRDefault="003255E2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255E2" w:rsidRDefault="003255E2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255E2" w:rsidRDefault="003255E2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6E6D" w:rsidRPr="00856E6D" w:rsidRDefault="00856E6D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Додаток </w:t>
      </w:r>
    </w:p>
    <w:p w:rsidR="00856E6D" w:rsidRPr="00856E6D" w:rsidRDefault="00856E6D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рішення виконавчого комітету </w:t>
      </w:r>
    </w:p>
    <w:p w:rsidR="00856E6D" w:rsidRPr="00856E6D" w:rsidRDefault="00856E6D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від  </w:t>
      </w:r>
      <w:r w:rsidR="002606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25.09.</w:t>
      </w: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4C6C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№</w:t>
      </w:r>
      <w:r w:rsidR="002606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1330</w:t>
      </w:r>
      <w:bookmarkStart w:id="1" w:name="_GoBack"/>
      <w:bookmarkEnd w:id="1"/>
    </w:p>
    <w:p w:rsidR="00F42279" w:rsidRDefault="009F7B0E" w:rsidP="009F7B0E">
      <w:pPr>
        <w:tabs>
          <w:tab w:val="left" w:pos="7920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2B2D1A" w:rsidRDefault="002B2D1A" w:rsidP="00F9301E">
      <w:pPr>
        <w:keepNext/>
        <w:shd w:val="clear" w:color="auto" w:fill="FFFFFF"/>
        <w:suppressAutoHyphens/>
        <w:spacing w:before="240" w:after="240" w:line="240" w:lineRule="auto"/>
        <w:ind w:left="720" w:right="720"/>
        <w:jc w:val="center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</w:p>
    <w:p w:rsidR="00600DD8" w:rsidRDefault="00600DD8" w:rsidP="00F9301E">
      <w:pPr>
        <w:keepNext/>
        <w:shd w:val="clear" w:color="auto" w:fill="FFFFFF"/>
        <w:suppressAutoHyphens/>
        <w:spacing w:before="240" w:after="240" w:line="240" w:lineRule="auto"/>
        <w:ind w:left="720" w:right="720"/>
        <w:jc w:val="center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</w:p>
    <w:p w:rsidR="00F9301E" w:rsidRPr="00F9301E" w:rsidRDefault="00F9301E" w:rsidP="00F9301E">
      <w:pPr>
        <w:keepNext/>
        <w:shd w:val="clear" w:color="auto" w:fill="FFFFFF"/>
        <w:suppressAutoHyphens/>
        <w:spacing w:before="240" w:after="240" w:line="240" w:lineRule="auto"/>
        <w:ind w:left="720" w:right="720"/>
        <w:jc w:val="center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ПОЛОЖЕННЯ 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br/>
        <w:t xml:space="preserve">про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територіальні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спеціалізовані служби цивільного захисту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місцевого рівня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Хмельницької міської територіальної громади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1. Це Положення визначає основні завдання, порядок утворення та склад </w:t>
      </w:r>
      <w:r w:rsidR="007F631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територіальних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спеціалізованих служб цивільного захисту Хмельницько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ї міської територіальної 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(далі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спеціалізовані служби), організацію управління ними та їх функціонування.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2. У цьому Положенні терміни вживаються в такому значенні: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1)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для визначення загального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спеціальна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з метою одержання в повному обсязі відомостей про пожежну, інженерну, радіаційну, хімічну, бактеріологічну обстановку тощо.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Інші терміни вживаються у значенні, наведеному в Кодексі цивільного захисту України та інших законодавчих актах.</w:t>
      </w:r>
    </w:p>
    <w:p w:rsidR="00F9301E" w:rsidRPr="00F9301E" w:rsidRDefault="00F9301E" w:rsidP="00D712A8">
      <w:pPr>
        <w:shd w:val="clear" w:color="auto" w:fill="FFFFFF"/>
        <w:tabs>
          <w:tab w:val="left" w:pos="8634"/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3. Спеціалізовані служби (енергетики,</w:t>
      </w:r>
      <w:r w:rsidR="008A0019" w:rsidRPr="008A001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захисту сільськогосподарських тварин і рослин, медичн</w:t>
      </w:r>
      <w:r w:rsidR="00E14AC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, </w:t>
      </w:r>
      <w:proofErr w:type="spellStart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</w:t>
      </w:r>
      <w:r w:rsidR="00E14AC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, охорони публічного (громадського) порядку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</w:t>
      </w:r>
      <w:r w:rsidR="00E14ACC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, </w:t>
      </w:r>
      <w:r w:rsidR="00E14ACC" w:rsidRPr="00E14ACC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інженерного та транспортного забезпечення, комунально-технічн</w:t>
      </w:r>
      <w:r w:rsidR="00E14ACC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а</w:t>
      </w:r>
      <w:r w:rsidR="00E14ACC" w:rsidRPr="00E14ACC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, матеріального забезпечення,</w:t>
      </w:r>
      <w:r w:rsidR="00E14ACC" w:rsidRPr="00E14ACC">
        <w:rPr>
          <w:color w:val="333333"/>
          <w:shd w:val="clear" w:color="auto" w:fill="FFFFFF"/>
        </w:rPr>
        <w:t xml:space="preserve"> </w:t>
      </w:r>
      <w:r w:rsidR="00E14ACC" w:rsidRPr="00E14ACC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зв’язку </w:t>
      </w:r>
      <w:r w:rsidR="00D30F71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</w:t>
      </w:r>
      <w:r w:rsidR="00E14ACC" w:rsidRPr="00E14ACC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оповіщення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входять до складу сил цивільного захисту та складаються з галузевих, територіальних та об’єктових спеціалізованих служб відповідно до функціональної спрямованості.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4. Спеціалізовані служби </w:t>
      </w:r>
      <w:r w:rsidR="003549B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утворюються для проведення спеціальних робіт і заходів з цивільного захисту та їх забезпечення відповідно в територіальних підсистемах єдиної державної системи цивільного захисту, їх ланках.</w:t>
      </w:r>
    </w:p>
    <w:p w:rsidR="00F9301E" w:rsidRPr="00F9301E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пеціалізовані служби утворюються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 xml:space="preserve"> Хмельницької міської ради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.</w:t>
      </w:r>
    </w:p>
    <w:p w:rsidR="00F9301E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пеціалізовані служби утворюються згідно з</w:t>
      </w:r>
      <w:r w:rsidR="003549B9" w:rsidRPr="003549B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549B9" w:rsidRPr="003549B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урахуванням їх функціональної спрямованості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485C2A" w:rsidRPr="00F9301E" w:rsidRDefault="00485C2A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485C2A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Територіальні спеціалізовані служби місцевого рівня утворюються шляхом об’єднання об’єктових підрозділів, об’єктових та територіальних формувань цивільного захисту відповідного галузевого спрямування.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5. Спеціалізована служба провадить свою діяльність відповідно до положення про службу, що затверджується органом, який утворив таку службу.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6. Основними завданнями спеціалізованих служб є: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2) 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</w:t>
      </w:r>
      <w:r w:rsidR="005F2329" w:rsidRPr="005F232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підготовка та забезпечення готовності до дій за призначенням спеціалізованих служб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;</w:t>
      </w:r>
    </w:p>
    <w:p w:rsidR="00F9301E" w:rsidRDefault="00B83EA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lastRenderedPageBreak/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1878FE" w:rsidRPr="00F9301E" w:rsidRDefault="001878F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5) </w:t>
      </w:r>
      <w:r w:rsidRPr="001878F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7) організація та взаємодія з органами управління та силами цивільного захисту функціональних і територіальних підсистем, їх ланок, які залучаються до ліквідації наслідків надзвичайних ситуацій;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8) створення та поповнення матеріальних та інших ресурсів спеціалізованих служб.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7. Спеціалізовані служби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відповідно до покладених на них завдань: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служба енергетики: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і проводить аварійно-відновлювальні роботи на пошкоджених об’єктах мережі електропостачання;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суб’єктів господарювання, що забезпечують життєдіяльність населення;</w:t>
      </w:r>
    </w:p>
    <w:p w:rsidR="00F9301E" w:rsidRPr="00F9301E" w:rsidRDefault="00342E8A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342E8A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е</w:t>
      </w:r>
      <w:r w:rsidRPr="00342E8A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участь у визначенні шкоди, заподіяної суб’єктам господарювання паливно-енергетичного комплексу внаслідок виникнення надзвичайних ситуацій, а також у визначенні потреб у матеріальних ресурсах, необхідних для проведення аварійно-рятувальних та інших невідкладних робіт, повного відновлення функціонування таких суб’єктів;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координ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5F2329" w:rsidRPr="005F2329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</w:t>
      </w:r>
      <w:r w:rsid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із захисту сільськогосподарських тварин і рослин: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" w:name="n53"/>
      <w:bookmarkEnd w:id="2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" w:name="n54"/>
      <w:bookmarkEnd w:id="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" w:name="n55"/>
      <w:bookmarkEnd w:id="4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ть роботи з ліквідації епізоотій та епіфітотій, здійснюють епізоотичний,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фітосанітарний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 токсикологічний контроль під час проведення робіт з ліквідації наслідків надзвичайних ситуацій;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5" w:name="n56"/>
      <w:bookmarkEnd w:id="5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відповідно до компетенції контроль за безпечністю харчових продуктів і кормів під час виникнення надзвичайних ситуацій,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6" w:name="n57"/>
      <w:bookmarkEnd w:id="6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7" w:name="n58"/>
      <w:bookmarkEnd w:id="7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підготовці сільськогосподарської та спеціальної техніки для роботи на зараженій місцевості, спеціальної обробки тварин і рослин, що заражені (уражені), знезаражені території, приміщень, де зберігається продукція тваринництва та рослинництва;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8" w:name="n59"/>
      <w:bookmarkEnd w:id="8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агрохімічне обстеження, ветеринарну діагностику, лікування тварин, що заражені (уражені), знезаражують посіви, пасовища і продукцію тваринництва та рослинництва;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9" w:name="n60"/>
      <w:bookmarkEnd w:id="9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ветеринарно-санітарні та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фітосанітарні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0" w:name="n61"/>
      <w:bookmarkEnd w:id="10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1" w:name="n62"/>
      <w:bookmarkEnd w:id="11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2" w:name="n63"/>
      <w:bookmarkEnd w:id="12"/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створення резерву спеціального майна і засобів для захисту свійських тварин та сільськогосподарських рослин у разі виникнення надзвичайних ситуацій;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3" w:name="n64"/>
      <w:bookmarkEnd w:id="1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сільськогосподарському виробництві на забруднених територіях, здійснюють контроль за безпечністю такого виробництва;</w:t>
      </w:r>
    </w:p>
    <w:p w:rsidR="005F2329" w:rsidRPr="005F2329" w:rsidRDefault="005F2329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4" w:name="n65"/>
      <w:bookmarkEnd w:id="14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зборі, утилізації або знищенні загиблих тварин і відходів тваринного походження;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 медична служба: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медичне забезпечення, надає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взаємодію сил і засобів відомчих медичних служб, які залучені для ліквідації наслідків надзвичайних ситуацій;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надає екстрену медичну допомогу пораненим та постраждалим у разі виникнення надзвичайних ситуацій, здійснює медичне сортування поранених;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ізолює інфекційних хворих і контамінованих осіб, проводить їх санітарну обробку і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деконтамінацію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та надає екстрену медичну допомогу; організовує та здійснює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та здійснює медичні профілактичні заходи серед населення та особового складу підрозділів цивільного захисту;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 та аналізує статистичні дані щодо заходів з медичного забезпечення під час ліквідації наслідків надзвичайних ситуацій;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проводить постійну роботи з підвищення кваліфікації медичного персоналу системи екстреної медичної допомоги, організовує навчання та тренування підрозділів системи екстреної медичної допомоги та медицини катастроф;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навчає немедичних працівників методам та навичкам надання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домедичної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допомоги у разі виникнення надзвичайних ситуацій;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збирає, аналізує, узагальнює дані про медичну і санітарно-епідемічну обстановку, прогнозує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</w:t>
      </w:r>
      <w:r w:rsidR="007159F7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служб</w:t>
      </w:r>
      <w:r w:rsidR="007159F7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: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5" w:name="n183"/>
      <w:bookmarkStart w:id="16" w:name="n111"/>
      <w:bookmarkEnd w:id="15"/>
      <w:bookmarkEnd w:id="1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7" w:name="n112"/>
      <w:bookmarkEnd w:id="1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8" w:name="n113"/>
      <w:bookmarkEnd w:id="18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2B2D1A" w:rsidRDefault="002B2D1A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9" w:name="n114"/>
      <w:bookmarkEnd w:id="19"/>
      <w:r w:rsidRPr="002B2D1A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2B2D1A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визначенні потреб у матеріальних ресурсах, необхідних для проведення аварійно-рятувальних та інших невідкладних робіт;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0" w:name="n115"/>
      <w:bookmarkEnd w:id="20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1" w:name="n184"/>
      <w:bookmarkEnd w:id="21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діяльність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-рятувальних підрозділів місцевої та добровільної пожежної охорони, у тому числі у складі центрів безпеки (у разі їх створення);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служби охорони публічного (громадського) порядку: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2" w:name="n156"/>
      <w:bookmarkStart w:id="23" w:name="n138"/>
      <w:bookmarkEnd w:id="22"/>
      <w:bookmarkEnd w:id="23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відповідно до компетенції у забезпеченні публічного (громадського)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4" w:name="n157"/>
      <w:bookmarkStart w:id="25" w:name="n139"/>
      <w:bookmarkEnd w:id="24"/>
      <w:bookmarkEnd w:id="25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повідомля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6" w:name="n140"/>
      <w:bookmarkEnd w:id="2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нада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7" w:name="n141"/>
      <w:bookmarkEnd w:id="2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карантинних заходів під час епідемій та епізоотій;</w:t>
      </w:r>
    </w:p>
    <w:p w:rsidR="00367B2D" w:rsidRPr="00367B2D" w:rsidRDefault="00367B2D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8" w:name="n142"/>
      <w:bookmarkEnd w:id="28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в матеріальних ресурсах, необхідних для здійснення заходів з охорони публічного (громадського) порядку.</w:t>
      </w:r>
    </w:p>
    <w:p w:rsidR="00F0763E" w:rsidRPr="00F0763E" w:rsidRDefault="00F0763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6)</w:t>
      </w:r>
      <w:r w:rsidRPr="00F076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комунально-технічна служба:</w:t>
      </w:r>
    </w:p>
    <w:p w:rsidR="00F0763E" w:rsidRPr="00AA11C1" w:rsidRDefault="00F0763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AA11C1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проводить спеціальну розвідку в місцях виникнення надзвичайної ситуації;</w:t>
      </w:r>
    </w:p>
    <w:p w:rsidR="00F0763E" w:rsidRPr="00F0763E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бер</w:t>
      </w:r>
      <w:r w:rsidR="001E644F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е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участь у визначенні шкоди, заподіяної об’єктам житлово-комунального господарства і нерухомому майну громадян внаслідок виникнення надзвичайних ситуацій, а також у визначенні потреб у матеріальних ресурсах, необхідних для проведення аварійно-рятувальних та інших невідкладних робіт, повного відновлення пошкоджених (зруйнованих) об’єктів</w:t>
      </w:r>
      <w:r w:rsidR="00F0763E"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;</w:t>
      </w:r>
    </w:p>
    <w:p w:rsidR="00F0763E" w:rsidRDefault="0025716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бере участь у</w:t>
      </w:r>
      <w:r w:rsidR="00F0763E"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розчищенн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</w:t>
      </w:r>
      <w:r w:rsidR="00F0763E"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шляхів руху сил цивільного захисту та маршрутів евакуації;</w:t>
      </w:r>
    </w:p>
    <w:p w:rsidR="00263610" w:rsidRPr="00F0763E" w:rsidRDefault="00263610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263610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263610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та 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263610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організаційно-технічні заходи щодо підвищення стійкості об’єктів житлового фонду, благоустрою, теплопостачання, централізованого питного водопостачання та централізованого водовідведення, 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и</w:t>
      </w:r>
      <w:r w:rsidRPr="00263610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ть невідкладні аварійно-відновлювальні роботи на них та їх спорудах;</w:t>
      </w:r>
    </w:p>
    <w:p w:rsidR="00F0763E" w:rsidRPr="00F0763E" w:rsidRDefault="00F0763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здійснює посипання спеціальними сумішами вулиць, а також очищення зливової каналізації та дренажних систем, зливостоків, систем поверхневого водовідведення та </w:t>
      </w:r>
      <w:proofErr w:type="spellStart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зливоприймальних</w:t>
      </w:r>
      <w:proofErr w:type="spellEnd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колодязів;</w:t>
      </w:r>
    </w:p>
    <w:p w:rsidR="00F0763E" w:rsidRPr="00F0763E" w:rsidRDefault="00F0763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</w:t>
      </w:r>
      <w:r w:rsidR="001E644F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7)</w:t>
      </w:r>
      <w:r w:rsidRPr="00E13B2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матеріального забезпечення: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9" w:name="n83"/>
      <w:bookmarkEnd w:id="29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тилову розвідку в місцях виникнення надзвичайних ситуацій, шляхів руху сил цивільного захисту та маршрутів евакуації;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0" w:name="n172"/>
      <w:bookmarkStart w:id="31" w:name="n84"/>
      <w:bookmarkEnd w:id="30"/>
      <w:bookmarkEnd w:id="31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2" w:name="n85"/>
      <w:bookmarkEnd w:id="32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A059C2" w:rsidRDefault="00A059C2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3" w:name="n86"/>
      <w:bookmarkEnd w:id="33"/>
    </w:p>
    <w:p w:rsidR="00A059C2" w:rsidRDefault="00A059C2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A059C2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A059C2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визначенні потреб у матеріальних ресурсах, необхідних для проведення аварійно-рятувальних та інших невідкладних робіт, а також життєзабезпечення постраждалих у разі виникнення надзвичайних ситуацій;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4" w:name="n173"/>
      <w:bookmarkEnd w:id="34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розробля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та 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із захисту продовольства і промислових товарів першої необхідності під час виникнення надзвичайних ситуацій;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5" w:name="n178"/>
      <w:bookmarkStart w:id="36" w:name="n174"/>
      <w:bookmarkEnd w:id="35"/>
      <w:bookmarkEnd w:id="36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закладення продовольства до захисних споруд цивільного захисту та на пункти управління;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7" w:name="n179"/>
      <w:bookmarkStart w:id="38" w:name="n175"/>
      <w:bookmarkEnd w:id="37"/>
      <w:bookmarkEnd w:id="38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9" w:name="n180"/>
      <w:bookmarkStart w:id="40" w:name="n176"/>
      <w:bookmarkEnd w:id="39"/>
      <w:bookmarkEnd w:id="40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речовим майном пункти санітарної обробки людей;</w:t>
      </w:r>
    </w:p>
    <w:p w:rsidR="00E13B21" w:rsidRPr="00E13B21" w:rsidRDefault="00E13B2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1" w:name="n181"/>
      <w:bookmarkStart w:id="42" w:name="n177"/>
      <w:bookmarkEnd w:id="41"/>
      <w:bookmarkEnd w:id="42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8)</w:t>
      </w:r>
      <w:r w:rsidRPr="00604DD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а</w:t>
      </w:r>
      <w:r w:rsidRPr="00604DD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зв’язку і оповіщення:</w:t>
      </w:r>
    </w:p>
    <w:p w:rsidR="00604DD1" w:rsidRP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взаємодію з центрами управління операторів електронних комунікацій;</w:t>
      </w:r>
    </w:p>
    <w:p w:rsidR="00604DD1" w:rsidRP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3" w:name="n169"/>
      <w:bookmarkStart w:id="44" w:name="n103"/>
      <w:bookmarkEnd w:id="43"/>
      <w:bookmarkEnd w:id="44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та здійсню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щодо забезпечення стійкого функціонування технічних засобів 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місцевої 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автоматизован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ої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систем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централізованого оповіщення;</w:t>
      </w:r>
    </w:p>
    <w:p w:rsidR="00604DD1" w:rsidRP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5" w:name="n104"/>
      <w:bookmarkEnd w:id="45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оповіщення про загрозу виникнення або виникнення надзвичайних ситуацій органів виконавчої влади, виконавчих органів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604DD1" w:rsidRP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6" w:name="n105"/>
      <w:bookmarkEnd w:id="46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функціонування у населених пунктах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A059C2" w:rsidRDefault="00A059C2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7" w:name="n106"/>
      <w:bookmarkEnd w:id="47"/>
      <w:r w:rsidRPr="00A059C2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A059C2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визначенні шкоди, заподіяної технічним засобам оповіщення внаслідок виникнення надзвичайних ситуацій, а також у визначенні потреб у матеріальних ресурсах, необхідних для проведення аварійно-рятувальних та інших невідкладних робіт, повного відновлення пошкоджених технічних засобів оповіщення</w:t>
      </w:r>
    </w:p>
    <w:p w:rsidR="00604DD1" w:rsidRP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8" w:name="n107"/>
      <w:bookmarkEnd w:id="48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="00E311B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аварійно-відновлювальні роботи на пошкоджених технічних засобах оповіщення;</w:t>
      </w:r>
    </w:p>
    <w:p w:rsidR="00604DD1" w:rsidRP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9" w:name="n108"/>
      <w:bookmarkEnd w:id="49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зв’язком сили цивільного захисту під час проведення аварійно-рятувальних та інших невідкладних робіт;</w:t>
      </w:r>
    </w:p>
    <w:p w:rsidR="00604DD1" w:rsidRDefault="00604DD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50" w:name="n109"/>
      <w:bookmarkEnd w:id="50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надійним зв’язком органи місцевого самоврядування, органи управління і сили цивільного захисту в умовах надзвичайних ситуацій</w:t>
      </w:r>
      <w:r w:rsidR="008F11BB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.</w:t>
      </w:r>
    </w:p>
    <w:p w:rsidR="00AA11C1" w:rsidRDefault="00AA11C1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9) служба </w:t>
      </w:r>
      <w:r w:rsidRPr="00AA11C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інженерного та транспортного забезпечення</w:t>
      </w:r>
      <w:r w:rsidR="00227A74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: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и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ть спеціальну розвідку в місцях виникнення надзвичайної ситуації, шляхів руху сил цивільного захисту та маршрутів евакуації;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1" w:name="n203"/>
      <w:bookmarkEnd w:id="51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будівництво протизсувних, </w:t>
      </w:r>
      <w:proofErr w:type="spellStart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протиповеневих</w:t>
      </w:r>
      <w:proofErr w:type="spellEnd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, </w:t>
      </w:r>
      <w:proofErr w:type="spellStart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протиселевих</w:t>
      </w:r>
      <w:proofErr w:type="spellEnd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, протилавинних, протиерозійних та інших інженерних споруд спеціального призначення;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2" w:name="n204"/>
      <w:bookmarkEnd w:id="52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обстеження будівель, споруд, інженерних мереж і транспортних комунікацій, здійснюють заходи щодо їх безпечної експлуатації;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3" w:name="n205"/>
      <w:bookmarkEnd w:id="53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4" w:name="n206"/>
      <w:bookmarkEnd w:id="54"/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методичне забезпечення робіт і заходів під час будівництва та інженерного захисту об’єктів і територій;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5" w:name="n207"/>
      <w:bookmarkEnd w:id="55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е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участь у визначенні шкоди, заподіяної суб’єктам господарювання та національній економіці у разі виникнення надзвичайних ситуацій, а також у визначенні потреб у матеріальних ресурсах, необхідних для проведення аварійно-рятувальних та інших невідкладних робіт та їх технічного забезпечення, повного відновлення пошкоджених (зруйнованих) об’єктів, функціонування транспортних засобів і комунікацій;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6" w:name="n208"/>
      <w:bookmarkEnd w:id="56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здійснення заходів у разі загрози виникнення і виникнення надзвичайних ситуацій на транспорті відповідно до планів реагування на надзвичайні ситуації;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7" w:name="n209"/>
      <w:bookmarkEnd w:id="57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перевезення небезпечних вантажів автомобільним, залізничним, морським, річковим та повітряним транспортом у зонах (із зон) виникнення надзвичайних ситуацій;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8" w:name="n210"/>
      <w:bookmarkEnd w:id="58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та культурних цінностей;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59" w:name="n211"/>
      <w:bookmarkEnd w:id="59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забезпечення транспортних засобів, що залучаються до виконання завдань з цивільного захисту, пально-мастильними матеріалами;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0" w:name="n212"/>
      <w:bookmarkEnd w:id="60"/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функціонування дорожнього господарства в умовах виникнення небезпечної події або надзвичайної ситуації та під час ліквідації їх наслідків;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1" w:name="n213"/>
      <w:bookmarkEnd w:id="61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</w:t>
      </w:r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: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2" w:name="n214"/>
      <w:bookmarkEnd w:id="62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 ремонт техніки, механізмів, приладів та інших технічних засобів, що вийшли з ладу під час здійснення заходів із цивільного захисту;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3" w:name="n215"/>
      <w:bookmarkEnd w:id="63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 евакуацію пошкодженої та несправної техніки до збірних пунктів пошкоджених машин, ремонтних підприємств або інших місць проведення ремонту;</w:t>
      </w:r>
    </w:p>
    <w:p w:rsidR="00D712A8" w:rsidRPr="00D712A8" w:rsidRDefault="00D712A8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bookmarkStart w:id="64" w:name="n216"/>
      <w:bookmarkEnd w:id="64"/>
      <w:r w:rsidRPr="00D712A8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 постачання запасних частин і ремонтних матеріалів;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8. Організаційну структуру спеціалізованих служб, кількість їх підрозділів визнача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міський голова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,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9. Органом управління спеціалізованої служби є відповідний орган, визначений,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міської ради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F9301E" w:rsidRPr="00F9301E" w:rsidRDefault="00F9301E" w:rsidP="00D712A8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10. Спеціалізовану службу очолює керівник відповідного органу управління такої служби.</w:t>
      </w:r>
    </w:p>
    <w:p w:rsidR="00367B2D" w:rsidRPr="00367B2D" w:rsidRDefault="00F9301E" w:rsidP="00D712A8">
      <w:pPr>
        <w:shd w:val="clear" w:color="auto" w:fill="FFFFFF"/>
        <w:tabs>
          <w:tab w:val="left" w:pos="9638"/>
        </w:tabs>
        <w:suppressAutoHyphens/>
        <w:spacing w:before="120" w:after="0" w:line="240" w:lineRule="auto"/>
        <w:ind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11.</w:t>
      </w:r>
      <w:r w:rsidR="00367B2D" w:rsidRPr="00367B2D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</w:t>
      </w:r>
      <w:hyperlink r:id="rId7" w:tgtFrame="_blank" w:history="1"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Кодексом цивільного захисту України</w:t>
        </w:r>
      </w:hyperlink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В особливий період спеціалізовані служби функціонують відповідно до зазначеного Кодексу та з урахуванням особливостей, що визначаються Законами України </w:t>
      </w:r>
      <w:hyperlink r:id="rId8" w:tgtFrame="_blank" w:history="1">
        <w:r w:rsidR="00367B2D">
          <w:rPr>
            <w:rFonts w:ascii="Times New Roman" w:eastAsia="Arial Unicode MS" w:hAnsi="Times New Roman" w:cs="Times New Roman"/>
            <w:sz w:val="24"/>
            <w:szCs w:val="16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правовий режим воєнного стану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sz w:val="24"/>
          <w:szCs w:val="16"/>
          <w:lang w:val="uk" w:eastAsia="ar-SA"/>
        </w:rPr>
        <w:t xml:space="preserve">, </w:t>
      </w:r>
      <w:hyperlink r:id="rId9" w:tgtFrame="_blank" w:history="1">
        <w:r w:rsid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мобілізаційну підготовку та мобілізацію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, а також іншими нормативно-правовими актами.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період.</w:t>
      </w:r>
    </w:p>
    <w:p w:rsidR="002B2D1A" w:rsidRDefault="00F9301E" w:rsidP="00D712A8">
      <w:pPr>
        <w:shd w:val="clear" w:color="auto" w:fill="FFFFFF"/>
        <w:tabs>
          <w:tab w:val="left" w:pos="8918"/>
        </w:tabs>
        <w:suppressAutoHyphens/>
        <w:spacing w:before="120" w:after="0" w:line="240" w:lineRule="auto"/>
        <w:ind w:firstLine="552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12. </w:t>
      </w:r>
      <w:r w:rsidR="002B2D1A" w:rsidRPr="002B2D1A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Облік працівників спеціалізованих служб, техніки та майна, якими такі служби укомплектовані, ведеться завчасно в електронній або паперовій формі відповідним органом управління спеціалізованої служби.</w:t>
      </w:r>
    </w:p>
    <w:p w:rsidR="00F9301E" w:rsidRPr="00F9301E" w:rsidRDefault="00F9301E" w:rsidP="00D712A8">
      <w:pPr>
        <w:shd w:val="clear" w:color="auto" w:fill="FFFFFF"/>
        <w:tabs>
          <w:tab w:val="left" w:pos="708"/>
          <w:tab w:val="center" w:pos="4153"/>
          <w:tab w:val="right" w:pos="8306"/>
          <w:tab w:val="left" w:pos="8918"/>
        </w:tabs>
        <w:suppressAutoHyphens/>
        <w:spacing w:before="120" w:after="0" w:line="240" w:lineRule="auto"/>
        <w:ind w:firstLine="552"/>
        <w:jc w:val="both"/>
        <w:rPr>
          <w:rFonts w:ascii="Arial Unicode MS" w:eastAsia="Arial Unicode MS" w:hAnsi="Arial Unicode MS" w:cs="Arial Unicode MS"/>
          <w:sz w:val="24"/>
          <w:szCs w:val="20"/>
          <w:lang w:val="ru-RU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13. Підготовка спеціалізованих служб проводиться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 встановленому законодавством порядку.</w:t>
      </w:r>
    </w:p>
    <w:p w:rsidR="00F9301E" w:rsidRPr="00F9301E" w:rsidRDefault="00F9301E" w:rsidP="008A0019">
      <w:pPr>
        <w:tabs>
          <w:tab w:val="left" w:pos="8918"/>
        </w:tabs>
        <w:suppressAutoHyphens/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7BDF" w:rsidRDefault="00E27BDF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12A8" w:rsidRDefault="00D712A8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7D4791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Заступник міського голови</w:t>
      </w:r>
      <w:r w:rsidR="00F9301E"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Михайло КРИВАК</w:t>
      </w: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52A92" w:rsidRDefault="00F9301E" w:rsidP="00B83EA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Начальник управління з питань цивільного </w:t>
      </w:r>
    </w:p>
    <w:p w:rsidR="00CD298A" w:rsidRPr="00A52A92" w:rsidRDefault="00F9301E" w:rsidP="00B83EA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>захисту населення</w:t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і охорони праці</w:t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A00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</w:t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2A9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8A00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Богдан МОВЧАН </w:t>
      </w:r>
    </w:p>
    <w:sectPr w:rsidR="00CD298A" w:rsidRPr="00A52A92" w:rsidSect="00600DD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CC10F8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BA6C32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2C8405EF"/>
    <w:multiLevelType w:val="hybridMultilevel"/>
    <w:tmpl w:val="9436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238D"/>
    <w:multiLevelType w:val="hybridMultilevel"/>
    <w:tmpl w:val="78CA7BB2"/>
    <w:lvl w:ilvl="0" w:tplc="80C6C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80C6C7E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30279"/>
    <w:multiLevelType w:val="multilevel"/>
    <w:tmpl w:val="884A0482"/>
    <w:lvl w:ilvl="0">
      <w:start w:val="1"/>
      <w:numFmt w:val="decimal"/>
      <w:lvlText w:val="%1."/>
      <w:lvlJc w:val="left"/>
      <w:pPr>
        <w:ind w:left="41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85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0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0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0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6" w:hanging="538"/>
      </w:pPr>
      <w:rPr>
        <w:rFonts w:hint="default"/>
        <w:lang w:val="uk-UA" w:eastAsia="en-US" w:bidi="ar-SA"/>
      </w:rPr>
    </w:lvl>
  </w:abstractNum>
  <w:abstractNum w:abstractNumId="11">
    <w:nsid w:val="31F42CF5"/>
    <w:multiLevelType w:val="hybridMultilevel"/>
    <w:tmpl w:val="AF12D2A6"/>
    <w:lvl w:ilvl="0" w:tplc="3EA47BE0">
      <w:start w:val="7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F6662A3"/>
    <w:multiLevelType w:val="multilevel"/>
    <w:tmpl w:val="3B92C5E6"/>
    <w:lvl w:ilvl="0">
      <w:start w:val="3"/>
      <w:numFmt w:val="decimal"/>
      <w:lvlText w:val="%1"/>
      <w:lvlJc w:val="left"/>
      <w:pPr>
        <w:ind w:left="114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uk-UA" w:eastAsia="en-US" w:bidi="ar-SA"/>
      </w:rPr>
    </w:lvl>
  </w:abstractNum>
  <w:abstractNum w:abstractNumId="13">
    <w:nsid w:val="409021F5"/>
    <w:multiLevelType w:val="multilevel"/>
    <w:tmpl w:val="8CE4ADB2"/>
    <w:lvl w:ilvl="0">
      <w:start w:val="1"/>
      <w:numFmt w:val="decimal"/>
      <w:lvlText w:val="%1"/>
      <w:lvlJc w:val="left"/>
      <w:pPr>
        <w:ind w:left="158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95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545"/>
      </w:pPr>
      <w:rPr>
        <w:rFonts w:hint="default"/>
        <w:lang w:val="uk-UA" w:eastAsia="en-US" w:bidi="ar-SA"/>
      </w:rPr>
    </w:lvl>
  </w:abstractNum>
  <w:abstractNum w:abstractNumId="14">
    <w:nsid w:val="45BC78FD"/>
    <w:multiLevelType w:val="hybridMultilevel"/>
    <w:tmpl w:val="77D24BF2"/>
    <w:lvl w:ilvl="0" w:tplc="1E40C3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A5270"/>
    <w:multiLevelType w:val="multilevel"/>
    <w:tmpl w:val="0EECF4B0"/>
    <w:lvl w:ilvl="0">
      <w:start w:val="5"/>
      <w:numFmt w:val="decimal"/>
      <w:lvlText w:val="%1"/>
      <w:lvlJc w:val="left"/>
      <w:pPr>
        <w:ind w:left="158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76"/>
      </w:pPr>
      <w:rPr>
        <w:rFonts w:hint="default"/>
        <w:lang w:val="uk-UA" w:eastAsia="en-US" w:bidi="ar-SA"/>
      </w:rPr>
    </w:lvl>
  </w:abstractNum>
  <w:abstractNum w:abstractNumId="16">
    <w:nsid w:val="503A7982"/>
    <w:multiLevelType w:val="multilevel"/>
    <w:tmpl w:val="9E84DE22"/>
    <w:lvl w:ilvl="0">
      <w:start w:val="4"/>
      <w:numFmt w:val="decimal"/>
      <w:lvlText w:val="%1"/>
      <w:lvlJc w:val="left"/>
      <w:pPr>
        <w:ind w:left="158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30"/>
      </w:pPr>
      <w:rPr>
        <w:rFonts w:hint="default"/>
        <w:lang w:val="uk-UA" w:eastAsia="en-US" w:bidi="ar-SA"/>
      </w:rPr>
    </w:lvl>
  </w:abstractNum>
  <w:abstractNum w:abstractNumId="17">
    <w:nsid w:val="64085FFE"/>
    <w:multiLevelType w:val="hybridMultilevel"/>
    <w:tmpl w:val="BE6E0EDE"/>
    <w:lvl w:ilvl="0" w:tplc="DBC0F59C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0E8E98">
      <w:numFmt w:val="bullet"/>
      <w:lvlText w:val="•"/>
      <w:lvlJc w:val="left"/>
      <w:pPr>
        <w:ind w:left="1138" w:hanging="286"/>
      </w:pPr>
      <w:rPr>
        <w:rFonts w:hint="default"/>
        <w:lang w:val="uk-UA" w:eastAsia="en-US" w:bidi="ar-SA"/>
      </w:rPr>
    </w:lvl>
    <w:lvl w:ilvl="2" w:tplc="FD400DF2">
      <w:numFmt w:val="bullet"/>
      <w:lvlText w:val="•"/>
      <w:lvlJc w:val="left"/>
      <w:pPr>
        <w:ind w:left="2117" w:hanging="286"/>
      </w:pPr>
      <w:rPr>
        <w:rFonts w:hint="default"/>
        <w:lang w:val="uk-UA" w:eastAsia="en-US" w:bidi="ar-SA"/>
      </w:rPr>
    </w:lvl>
    <w:lvl w:ilvl="3" w:tplc="3C5E3850">
      <w:numFmt w:val="bullet"/>
      <w:lvlText w:val="•"/>
      <w:lvlJc w:val="left"/>
      <w:pPr>
        <w:ind w:left="3095" w:hanging="286"/>
      </w:pPr>
      <w:rPr>
        <w:rFonts w:hint="default"/>
        <w:lang w:val="uk-UA" w:eastAsia="en-US" w:bidi="ar-SA"/>
      </w:rPr>
    </w:lvl>
    <w:lvl w:ilvl="4" w:tplc="CE4CCF0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AF871D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1B0A224">
      <w:numFmt w:val="bullet"/>
      <w:lvlText w:val="•"/>
      <w:lvlJc w:val="left"/>
      <w:pPr>
        <w:ind w:left="6031" w:hanging="286"/>
      </w:pPr>
      <w:rPr>
        <w:rFonts w:hint="default"/>
        <w:lang w:val="uk-UA" w:eastAsia="en-US" w:bidi="ar-SA"/>
      </w:rPr>
    </w:lvl>
    <w:lvl w:ilvl="7" w:tplc="DBAE2248">
      <w:numFmt w:val="bullet"/>
      <w:lvlText w:val="•"/>
      <w:lvlJc w:val="left"/>
      <w:pPr>
        <w:ind w:left="7010" w:hanging="286"/>
      </w:pPr>
      <w:rPr>
        <w:rFonts w:hint="default"/>
        <w:lang w:val="uk-UA" w:eastAsia="en-US" w:bidi="ar-SA"/>
      </w:rPr>
    </w:lvl>
    <w:lvl w:ilvl="8" w:tplc="9E8E2EBE">
      <w:numFmt w:val="bullet"/>
      <w:lvlText w:val="•"/>
      <w:lvlJc w:val="left"/>
      <w:pPr>
        <w:ind w:left="7989" w:hanging="286"/>
      </w:pPr>
      <w:rPr>
        <w:rFonts w:hint="default"/>
        <w:lang w:val="uk-UA" w:eastAsia="en-US" w:bidi="ar-SA"/>
      </w:rPr>
    </w:lvl>
  </w:abstractNum>
  <w:abstractNum w:abstractNumId="18">
    <w:nsid w:val="765C661F"/>
    <w:multiLevelType w:val="hybridMultilevel"/>
    <w:tmpl w:val="C30C492C"/>
    <w:lvl w:ilvl="0" w:tplc="7CD67D6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2714"/>
    <w:rsid w:val="00013952"/>
    <w:rsid w:val="00015688"/>
    <w:rsid w:val="00015A02"/>
    <w:rsid w:val="000268DC"/>
    <w:rsid w:val="000464BA"/>
    <w:rsid w:val="0006278D"/>
    <w:rsid w:val="0006682B"/>
    <w:rsid w:val="000874BD"/>
    <w:rsid w:val="000B0531"/>
    <w:rsid w:val="000B2384"/>
    <w:rsid w:val="000B3C70"/>
    <w:rsid w:val="000B5EA0"/>
    <w:rsid w:val="000C6830"/>
    <w:rsid w:val="000F4E58"/>
    <w:rsid w:val="00105203"/>
    <w:rsid w:val="00125451"/>
    <w:rsid w:val="0013697F"/>
    <w:rsid w:val="00151603"/>
    <w:rsid w:val="00153C10"/>
    <w:rsid w:val="001878FE"/>
    <w:rsid w:val="00194530"/>
    <w:rsid w:val="0019543E"/>
    <w:rsid w:val="001A01AC"/>
    <w:rsid w:val="001C5CA1"/>
    <w:rsid w:val="001D1695"/>
    <w:rsid w:val="001D4A49"/>
    <w:rsid w:val="001D79DD"/>
    <w:rsid w:val="001E644F"/>
    <w:rsid w:val="00206F4A"/>
    <w:rsid w:val="00220258"/>
    <w:rsid w:val="002240D3"/>
    <w:rsid w:val="00227A74"/>
    <w:rsid w:val="00227B77"/>
    <w:rsid w:val="00236C43"/>
    <w:rsid w:val="00242F8D"/>
    <w:rsid w:val="0025589B"/>
    <w:rsid w:val="00257161"/>
    <w:rsid w:val="0026061F"/>
    <w:rsid w:val="00263610"/>
    <w:rsid w:val="0026368E"/>
    <w:rsid w:val="00284763"/>
    <w:rsid w:val="002946BD"/>
    <w:rsid w:val="002946EF"/>
    <w:rsid w:val="002A58E6"/>
    <w:rsid w:val="002B04D4"/>
    <w:rsid w:val="002B2D1A"/>
    <w:rsid w:val="002D2178"/>
    <w:rsid w:val="002D7291"/>
    <w:rsid w:val="00317214"/>
    <w:rsid w:val="003255E2"/>
    <w:rsid w:val="0034157A"/>
    <w:rsid w:val="00342E8A"/>
    <w:rsid w:val="003448DA"/>
    <w:rsid w:val="003549B9"/>
    <w:rsid w:val="00356636"/>
    <w:rsid w:val="00357DFF"/>
    <w:rsid w:val="00363559"/>
    <w:rsid w:val="00367B2D"/>
    <w:rsid w:val="003721B5"/>
    <w:rsid w:val="00382B5D"/>
    <w:rsid w:val="00395294"/>
    <w:rsid w:val="003A7767"/>
    <w:rsid w:val="003D048A"/>
    <w:rsid w:val="003E42CA"/>
    <w:rsid w:val="003F50EE"/>
    <w:rsid w:val="004002AB"/>
    <w:rsid w:val="00404E6D"/>
    <w:rsid w:val="004070B0"/>
    <w:rsid w:val="00425DC7"/>
    <w:rsid w:val="0043505D"/>
    <w:rsid w:val="00435B52"/>
    <w:rsid w:val="00446960"/>
    <w:rsid w:val="00447058"/>
    <w:rsid w:val="0046134C"/>
    <w:rsid w:val="00485C2A"/>
    <w:rsid w:val="004C6C20"/>
    <w:rsid w:val="004E04B1"/>
    <w:rsid w:val="004F0D14"/>
    <w:rsid w:val="004F5426"/>
    <w:rsid w:val="00503CBA"/>
    <w:rsid w:val="00504B17"/>
    <w:rsid w:val="00512C0E"/>
    <w:rsid w:val="00525EBF"/>
    <w:rsid w:val="005419D3"/>
    <w:rsid w:val="00541E94"/>
    <w:rsid w:val="005659D8"/>
    <w:rsid w:val="0057582A"/>
    <w:rsid w:val="00590FA2"/>
    <w:rsid w:val="005A2750"/>
    <w:rsid w:val="005A6324"/>
    <w:rsid w:val="005A63AB"/>
    <w:rsid w:val="005C15BB"/>
    <w:rsid w:val="005F2329"/>
    <w:rsid w:val="00600DD8"/>
    <w:rsid w:val="00604DD1"/>
    <w:rsid w:val="006104BB"/>
    <w:rsid w:val="00617C48"/>
    <w:rsid w:val="00630CD7"/>
    <w:rsid w:val="00645541"/>
    <w:rsid w:val="00674229"/>
    <w:rsid w:val="00687401"/>
    <w:rsid w:val="00693C08"/>
    <w:rsid w:val="006A4257"/>
    <w:rsid w:val="006C1191"/>
    <w:rsid w:val="006D1369"/>
    <w:rsid w:val="006D6C5D"/>
    <w:rsid w:val="006E09AC"/>
    <w:rsid w:val="006F2977"/>
    <w:rsid w:val="00702516"/>
    <w:rsid w:val="00705273"/>
    <w:rsid w:val="00712F90"/>
    <w:rsid w:val="00714C35"/>
    <w:rsid w:val="007159F7"/>
    <w:rsid w:val="00723CE6"/>
    <w:rsid w:val="0073635A"/>
    <w:rsid w:val="00771D7E"/>
    <w:rsid w:val="00774174"/>
    <w:rsid w:val="00774CF4"/>
    <w:rsid w:val="00775FA3"/>
    <w:rsid w:val="00786C6C"/>
    <w:rsid w:val="007951E8"/>
    <w:rsid w:val="007B4EDD"/>
    <w:rsid w:val="007B74A8"/>
    <w:rsid w:val="007C2EE2"/>
    <w:rsid w:val="007D09AF"/>
    <w:rsid w:val="007D4791"/>
    <w:rsid w:val="007D797F"/>
    <w:rsid w:val="007F27F8"/>
    <w:rsid w:val="007F6315"/>
    <w:rsid w:val="00805883"/>
    <w:rsid w:val="008277CE"/>
    <w:rsid w:val="00832B2F"/>
    <w:rsid w:val="0084182A"/>
    <w:rsid w:val="00856E6D"/>
    <w:rsid w:val="008659DF"/>
    <w:rsid w:val="008723E2"/>
    <w:rsid w:val="008773F2"/>
    <w:rsid w:val="008A0019"/>
    <w:rsid w:val="008A4DE6"/>
    <w:rsid w:val="008C6541"/>
    <w:rsid w:val="008E0712"/>
    <w:rsid w:val="008E47C6"/>
    <w:rsid w:val="008E5856"/>
    <w:rsid w:val="008F11BB"/>
    <w:rsid w:val="00900036"/>
    <w:rsid w:val="009145FA"/>
    <w:rsid w:val="00933BE4"/>
    <w:rsid w:val="00953345"/>
    <w:rsid w:val="00960094"/>
    <w:rsid w:val="00963F2A"/>
    <w:rsid w:val="009773F1"/>
    <w:rsid w:val="00981A0A"/>
    <w:rsid w:val="009D1539"/>
    <w:rsid w:val="009F1A68"/>
    <w:rsid w:val="009F7B0E"/>
    <w:rsid w:val="00A059C2"/>
    <w:rsid w:val="00A14E97"/>
    <w:rsid w:val="00A3222B"/>
    <w:rsid w:val="00A3726F"/>
    <w:rsid w:val="00A52A92"/>
    <w:rsid w:val="00A66627"/>
    <w:rsid w:val="00A811F4"/>
    <w:rsid w:val="00A903B6"/>
    <w:rsid w:val="00A93C11"/>
    <w:rsid w:val="00AA01CD"/>
    <w:rsid w:val="00AA0265"/>
    <w:rsid w:val="00AA11C1"/>
    <w:rsid w:val="00AA51D4"/>
    <w:rsid w:val="00AF17B1"/>
    <w:rsid w:val="00AF1F07"/>
    <w:rsid w:val="00B030FB"/>
    <w:rsid w:val="00B03DC1"/>
    <w:rsid w:val="00B244D7"/>
    <w:rsid w:val="00B25ED1"/>
    <w:rsid w:val="00B301CF"/>
    <w:rsid w:val="00B57CFE"/>
    <w:rsid w:val="00B671D3"/>
    <w:rsid w:val="00B779F2"/>
    <w:rsid w:val="00B83EAD"/>
    <w:rsid w:val="00B96CFA"/>
    <w:rsid w:val="00BB191D"/>
    <w:rsid w:val="00BB7519"/>
    <w:rsid w:val="00BC10DF"/>
    <w:rsid w:val="00BE5CBA"/>
    <w:rsid w:val="00BF54D3"/>
    <w:rsid w:val="00C000DD"/>
    <w:rsid w:val="00C00477"/>
    <w:rsid w:val="00C02692"/>
    <w:rsid w:val="00C103E5"/>
    <w:rsid w:val="00C25CA6"/>
    <w:rsid w:val="00C269FA"/>
    <w:rsid w:val="00C4098C"/>
    <w:rsid w:val="00C416EB"/>
    <w:rsid w:val="00C71F7F"/>
    <w:rsid w:val="00C77566"/>
    <w:rsid w:val="00C87DDE"/>
    <w:rsid w:val="00C91877"/>
    <w:rsid w:val="00CA151A"/>
    <w:rsid w:val="00CB05D8"/>
    <w:rsid w:val="00CB0A01"/>
    <w:rsid w:val="00CB2A15"/>
    <w:rsid w:val="00CD298A"/>
    <w:rsid w:val="00CE38D6"/>
    <w:rsid w:val="00CE710C"/>
    <w:rsid w:val="00D02F06"/>
    <w:rsid w:val="00D0450D"/>
    <w:rsid w:val="00D1406E"/>
    <w:rsid w:val="00D16229"/>
    <w:rsid w:val="00D24BC1"/>
    <w:rsid w:val="00D2656C"/>
    <w:rsid w:val="00D30F71"/>
    <w:rsid w:val="00D54808"/>
    <w:rsid w:val="00D55CF0"/>
    <w:rsid w:val="00D60AD5"/>
    <w:rsid w:val="00D61F9F"/>
    <w:rsid w:val="00D6406A"/>
    <w:rsid w:val="00D64809"/>
    <w:rsid w:val="00D67646"/>
    <w:rsid w:val="00D712A8"/>
    <w:rsid w:val="00D764BB"/>
    <w:rsid w:val="00DC6E31"/>
    <w:rsid w:val="00E01913"/>
    <w:rsid w:val="00E13B21"/>
    <w:rsid w:val="00E14ACC"/>
    <w:rsid w:val="00E26A21"/>
    <w:rsid w:val="00E27BDF"/>
    <w:rsid w:val="00E311BC"/>
    <w:rsid w:val="00E32963"/>
    <w:rsid w:val="00E41D4F"/>
    <w:rsid w:val="00E577C0"/>
    <w:rsid w:val="00E6261E"/>
    <w:rsid w:val="00E65445"/>
    <w:rsid w:val="00E9320B"/>
    <w:rsid w:val="00EA3557"/>
    <w:rsid w:val="00EB6386"/>
    <w:rsid w:val="00EC348A"/>
    <w:rsid w:val="00ED5C43"/>
    <w:rsid w:val="00EE0D6E"/>
    <w:rsid w:val="00EF4AFA"/>
    <w:rsid w:val="00F061B2"/>
    <w:rsid w:val="00F0763E"/>
    <w:rsid w:val="00F107D2"/>
    <w:rsid w:val="00F166D8"/>
    <w:rsid w:val="00F22780"/>
    <w:rsid w:val="00F23475"/>
    <w:rsid w:val="00F241DC"/>
    <w:rsid w:val="00F27119"/>
    <w:rsid w:val="00F325ED"/>
    <w:rsid w:val="00F34993"/>
    <w:rsid w:val="00F42279"/>
    <w:rsid w:val="00F4369B"/>
    <w:rsid w:val="00F46244"/>
    <w:rsid w:val="00F57591"/>
    <w:rsid w:val="00F64346"/>
    <w:rsid w:val="00F67BE9"/>
    <w:rsid w:val="00F76175"/>
    <w:rsid w:val="00F85C1E"/>
    <w:rsid w:val="00F92342"/>
    <w:rsid w:val="00F9301E"/>
    <w:rsid w:val="00F95773"/>
    <w:rsid w:val="00F9622B"/>
    <w:rsid w:val="00FA24BC"/>
    <w:rsid w:val="00FB3D59"/>
    <w:rsid w:val="00FF04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76F9-5715-4EF3-B9D4-696CC2A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C1"/>
  </w:style>
  <w:style w:type="paragraph" w:styleId="1">
    <w:name w:val="heading 1"/>
    <w:basedOn w:val="a"/>
    <w:link w:val="10"/>
    <w:uiPriority w:val="1"/>
    <w:qFormat/>
    <w:rsid w:val="000B0531"/>
    <w:pPr>
      <w:widowControl w:val="0"/>
      <w:autoSpaceDE w:val="0"/>
      <w:autoSpaceDN w:val="0"/>
      <w:spacing w:after="0" w:line="274" w:lineRule="exact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0B0531"/>
    <w:pPr>
      <w:spacing w:after="120"/>
    </w:pPr>
  </w:style>
  <w:style w:type="character" w:customStyle="1" w:styleId="a9">
    <w:name w:val="Основний текст Знак"/>
    <w:basedOn w:val="a0"/>
    <w:link w:val="a8"/>
    <w:uiPriority w:val="1"/>
    <w:rsid w:val="000B0531"/>
  </w:style>
  <w:style w:type="character" w:customStyle="1" w:styleId="10">
    <w:name w:val="Заголовок 1 Знак"/>
    <w:basedOn w:val="a0"/>
    <w:link w:val="1"/>
    <w:uiPriority w:val="1"/>
    <w:rsid w:val="000B05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2"/>
    <w:basedOn w:val="a"/>
    <w:rsid w:val="00AF1F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227B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367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403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43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F308-0E3D-4CFB-91C5-D88BA19C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13159</Words>
  <Characters>7502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21</cp:revision>
  <cp:lastPrinted>2025-09-17T07:42:00Z</cp:lastPrinted>
  <dcterms:created xsi:type="dcterms:W3CDTF">2025-05-15T08:47:00Z</dcterms:created>
  <dcterms:modified xsi:type="dcterms:W3CDTF">2025-09-30T08:01:00Z</dcterms:modified>
</cp:coreProperties>
</file>