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A0" w:rsidRDefault="00703871" w:rsidP="00703871">
      <w:pPr>
        <w:ind w:left="6663"/>
        <w:rPr>
          <w:lang w:val="uk-UA" w:eastAsia="zh-CN"/>
        </w:rPr>
      </w:pPr>
      <w:r>
        <w:rPr>
          <w:lang w:val="uk-UA" w:eastAsia="zh-CN"/>
        </w:rPr>
        <w:t>Додаток 10</w:t>
      </w:r>
    </w:p>
    <w:p w:rsidR="00703871" w:rsidRDefault="00703871" w:rsidP="00703871">
      <w:pPr>
        <w:ind w:left="6663"/>
        <w:rPr>
          <w:lang w:val="uk-UA" w:eastAsia="zh-CN"/>
        </w:rPr>
      </w:pPr>
      <w:r>
        <w:rPr>
          <w:lang w:val="uk-UA" w:eastAsia="zh-CN"/>
        </w:rPr>
        <w:t>до конкурсної документації</w:t>
      </w:r>
    </w:p>
    <w:p w:rsidR="00703871" w:rsidRDefault="00703871" w:rsidP="000B41A0">
      <w:pPr>
        <w:jc w:val="right"/>
        <w:rPr>
          <w:lang w:val="uk-UA" w:eastAsia="zh-CN"/>
        </w:rPr>
      </w:pPr>
    </w:p>
    <w:p w:rsidR="001B5612" w:rsidRPr="004B7DE6" w:rsidRDefault="00247F5C" w:rsidP="001B5612">
      <w:pPr>
        <w:jc w:val="center"/>
        <w:rPr>
          <w:vertAlign w:val="superscript"/>
          <w:lang w:val="uk-UA"/>
        </w:rPr>
      </w:pPr>
      <w:r w:rsidRPr="004B7DE6">
        <w:rPr>
          <w:lang w:val="uk-UA" w:eastAsia="zh-CN"/>
        </w:rPr>
        <w:t xml:space="preserve">Лот </w:t>
      </w:r>
      <w:r w:rsidRPr="004B7DE6">
        <w:rPr>
          <w:lang w:val="en-US" w:eastAsia="zh-CN"/>
        </w:rPr>
        <w:t>VI</w:t>
      </w:r>
      <w:r w:rsidR="00F716E9">
        <w:rPr>
          <w:lang w:val="uk-UA" w:eastAsia="zh-CN"/>
        </w:rPr>
        <w:t xml:space="preserve"> </w:t>
      </w:r>
      <w:r w:rsidRPr="004B7DE6">
        <w:rPr>
          <w:lang w:val="uk-UA" w:eastAsia="zh-CN"/>
        </w:rPr>
        <w:t xml:space="preserve">- </w:t>
      </w:r>
      <w:r w:rsidR="00F716E9">
        <w:rPr>
          <w:lang w:val="uk-UA" w:eastAsia="zh-CN"/>
        </w:rPr>
        <w:t>т</w:t>
      </w:r>
      <w:r w:rsidR="00F716E9" w:rsidRPr="00796EA8">
        <w:rPr>
          <w:lang w:val="uk-UA" w:eastAsia="zh-CN"/>
        </w:rPr>
        <w:t xml:space="preserve">ериторія міста Хмельницького, обмежена з півночі землями </w:t>
      </w:r>
      <w:proofErr w:type="spellStart"/>
      <w:r w:rsidR="00F716E9" w:rsidRPr="00796EA8">
        <w:rPr>
          <w:lang w:val="uk-UA" w:eastAsia="zh-CN"/>
        </w:rPr>
        <w:t>старостинського</w:t>
      </w:r>
      <w:proofErr w:type="spellEnd"/>
      <w:r w:rsidR="00F716E9" w:rsidRPr="00796EA8">
        <w:rPr>
          <w:lang w:val="uk-UA" w:eastAsia="zh-CN"/>
        </w:rPr>
        <w:t xml:space="preserve"> округу з центром в с. </w:t>
      </w:r>
      <w:proofErr w:type="spellStart"/>
      <w:r w:rsidR="00F716E9" w:rsidRPr="00796EA8">
        <w:rPr>
          <w:lang w:val="uk-UA" w:eastAsia="zh-CN"/>
        </w:rPr>
        <w:t>Олешин</w:t>
      </w:r>
      <w:proofErr w:type="spellEnd"/>
      <w:r w:rsidR="00F716E9" w:rsidRPr="00796EA8">
        <w:rPr>
          <w:lang w:val="uk-UA" w:eastAsia="zh-CN"/>
        </w:rPr>
        <w:t xml:space="preserve"> та </w:t>
      </w:r>
      <w:proofErr w:type="spellStart"/>
      <w:r w:rsidR="00F716E9" w:rsidRPr="00796EA8">
        <w:rPr>
          <w:lang w:val="uk-UA" w:eastAsia="zh-CN"/>
        </w:rPr>
        <w:t>Лісогринівецької</w:t>
      </w:r>
      <w:proofErr w:type="spellEnd"/>
      <w:r w:rsidR="00F716E9" w:rsidRPr="00796EA8">
        <w:rPr>
          <w:lang w:val="uk-UA" w:eastAsia="zh-CN"/>
        </w:rPr>
        <w:t xml:space="preserve"> сільської територіальної  громади. Східна межа міста обмежена землями </w:t>
      </w:r>
      <w:proofErr w:type="spellStart"/>
      <w:r w:rsidR="00F716E9" w:rsidRPr="00796EA8">
        <w:rPr>
          <w:lang w:val="uk-UA" w:eastAsia="zh-CN"/>
        </w:rPr>
        <w:t>старостинських</w:t>
      </w:r>
      <w:proofErr w:type="spellEnd"/>
      <w:r w:rsidR="00F716E9" w:rsidRPr="00796EA8">
        <w:rPr>
          <w:lang w:val="uk-UA" w:eastAsia="zh-CN"/>
        </w:rPr>
        <w:t xml:space="preserve"> округів з центрами в с. </w:t>
      </w:r>
      <w:proofErr w:type="spellStart"/>
      <w:r w:rsidR="00F716E9" w:rsidRPr="00796EA8">
        <w:rPr>
          <w:lang w:val="uk-UA" w:eastAsia="zh-CN"/>
        </w:rPr>
        <w:t>Давидківці</w:t>
      </w:r>
      <w:proofErr w:type="spellEnd"/>
      <w:r w:rsidR="00F716E9" w:rsidRPr="00796EA8">
        <w:rPr>
          <w:lang w:val="uk-UA" w:eastAsia="zh-CN"/>
        </w:rPr>
        <w:t xml:space="preserve"> та с. </w:t>
      </w:r>
      <w:proofErr w:type="spellStart"/>
      <w:r w:rsidR="00F716E9" w:rsidRPr="00796EA8">
        <w:rPr>
          <w:lang w:val="uk-UA" w:eastAsia="zh-CN"/>
        </w:rPr>
        <w:t>Копистин</w:t>
      </w:r>
      <w:proofErr w:type="spellEnd"/>
      <w:r w:rsidR="00F716E9" w:rsidRPr="00796EA8">
        <w:rPr>
          <w:lang w:val="uk-UA" w:eastAsia="zh-CN"/>
        </w:rPr>
        <w:t xml:space="preserve">. Південна частина межує з землями </w:t>
      </w:r>
      <w:proofErr w:type="spellStart"/>
      <w:r w:rsidR="00F716E9" w:rsidRPr="00796EA8">
        <w:rPr>
          <w:lang w:val="uk-UA" w:eastAsia="zh-CN"/>
        </w:rPr>
        <w:t>старостинського</w:t>
      </w:r>
      <w:proofErr w:type="spellEnd"/>
      <w:r w:rsidR="00F716E9" w:rsidRPr="00796EA8">
        <w:rPr>
          <w:lang w:val="uk-UA" w:eastAsia="zh-CN"/>
        </w:rPr>
        <w:t xml:space="preserve"> округу з центром в с. </w:t>
      </w:r>
      <w:proofErr w:type="spellStart"/>
      <w:r w:rsidR="00F716E9" w:rsidRPr="00796EA8">
        <w:rPr>
          <w:lang w:val="uk-UA" w:eastAsia="zh-CN"/>
        </w:rPr>
        <w:t>Копистин</w:t>
      </w:r>
      <w:proofErr w:type="spellEnd"/>
      <w:r w:rsidR="00F716E9" w:rsidRPr="00796EA8">
        <w:rPr>
          <w:lang w:val="uk-UA" w:eastAsia="zh-CN"/>
        </w:rPr>
        <w:t xml:space="preserve"> до вул. Проектної, 10 і далі по вул. Проектній до річки </w:t>
      </w:r>
      <w:proofErr w:type="spellStart"/>
      <w:r w:rsidR="00F716E9" w:rsidRPr="00796EA8">
        <w:rPr>
          <w:lang w:val="uk-UA" w:eastAsia="zh-CN"/>
        </w:rPr>
        <w:t>Кудрянка</w:t>
      </w:r>
      <w:proofErr w:type="spellEnd"/>
      <w:r w:rsidR="00F716E9" w:rsidRPr="00796EA8">
        <w:rPr>
          <w:lang w:val="uk-UA" w:eastAsia="zh-CN"/>
        </w:rPr>
        <w:t xml:space="preserve">, далі по річці </w:t>
      </w:r>
      <w:proofErr w:type="spellStart"/>
      <w:r w:rsidR="00F716E9" w:rsidRPr="00796EA8">
        <w:rPr>
          <w:lang w:val="uk-UA" w:eastAsia="zh-CN"/>
        </w:rPr>
        <w:t>Кудрянка</w:t>
      </w:r>
      <w:proofErr w:type="spellEnd"/>
      <w:r w:rsidR="00F716E9" w:rsidRPr="00796EA8">
        <w:rPr>
          <w:lang w:val="uk-UA" w:eastAsia="zh-CN"/>
        </w:rPr>
        <w:t xml:space="preserve"> та ставках на ній до західної межі земель </w:t>
      </w:r>
      <w:proofErr w:type="spellStart"/>
      <w:r w:rsidR="00F716E9" w:rsidRPr="00796EA8">
        <w:rPr>
          <w:lang w:val="uk-UA" w:eastAsia="zh-CN"/>
        </w:rPr>
        <w:t>Розсошанської</w:t>
      </w:r>
      <w:proofErr w:type="spellEnd"/>
      <w:r w:rsidR="00F716E9" w:rsidRPr="00796EA8">
        <w:rPr>
          <w:lang w:val="uk-UA" w:eastAsia="zh-CN"/>
        </w:rPr>
        <w:t xml:space="preserve"> сільської територіальної  громади. З заходу територія обмежена землями </w:t>
      </w:r>
      <w:proofErr w:type="spellStart"/>
      <w:r w:rsidR="00F716E9" w:rsidRPr="00796EA8">
        <w:rPr>
          <w:lang w:val="uk-UA" w:eastAsia="zh-CN"/>
        </w:rPr>
        <w:t>старостинського</w:t>
      </w:r>
      <w:proofErr w:type="spellEnd"/>
      <w:r w:rsidR="00F716E9" w:rsidRPr="00796EA8">
        <w:rPr>
          <w:lang w:val="uk-UA" w:eastAsia="zh-CN"/>
        </w:rPr>
        <w:t xml:space="preserve"> округу з центром в с. Шаровечка  та </w:t>
      </w:r>
      <w:proofErr w:type="spellStart"/>
      <w:r w:rsidR="00F716E9" w:rsidRPr="00796EA8">
        <w:rPr>
          <w:lang w:val="uk-UA" w:eastAsia="zh-CN"/>
        </w:rPr>
        <w:t>Чорноострівської</w:t>
      </w:r>
      <w:proofErr w:type="spellEnd"/>
      <w:r w:rsidR="00F716E9" w:rsidRPr="00796EA8">
        <w:rPr>
          <w:lang w:val="uk-UA" w:eastAsia="zh-CN"/>
        </w:rPr>
        <w:t xml:space="preserve"> селищної територіальної громади</w:t>
      </w:r>
      <w:r w:rsidRPr="004B7DE6">
        <w:rPr>
          <w:lang w:val="uk-UA" w:eastAsia="zh-CN"/>
        </w:rPr>
        <w:t xml:space="preserve">. </w:t>
      </w:r>
    </w:p>
    <w:p w:rsidR="00247F5C" w:rsidRPr="004B7DE6" w:rsidRDefault="00247F5C" w:rsidP="00247F5C">
      <w:pPr>
        <w:rPr>
          <w:lang w:val="uk-UA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373"/>
        <w:gridCol w:w="1985"/>
        <w:gridCol w:w="170"/>
        <w:gridCol w:w="1389"/>
        <w:gridCol w:w="1735"/>
        <w:gridCol w:w="1129"/>
      </w:tblGrid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jc w:val="center"/>
              <w:rPr>
                <w:b/>
                <w:lang w:val="uk-UA" w:eastAsia="uk-UA"/>
              </w:rPr>
            </w:pPr>
            <w:r w:rsidRPr="004B7DE6">
              <w:rPr>
                <w:b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Загальна кількість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4B7DE6" w:rsidP="002F359B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1806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Кількість мешканців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4B7DE6" w:rsidP="002F359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211 805</w:t>
            </w:r>
          </w:p>
        </w:tc>
      </w:tr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4B7DE6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Контейнерні майданчики: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4B7DE6" w:rsidP="002F359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наявні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6A5B35" w:rsidP="002F359B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542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4B7DE6" w:rsidP="002F359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 w:rsidR="002F359B"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rPr>
          <w:trHeight w:val="25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F5C" w:rsidRPr="004B7DE6" w:rsidRDefault="00FB67D7" w:rsidP="00FB67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Контейнера</w:t>
            </w:r>
            <w:r w:rsidR="00247F5C" w:rsidRPr="004B7DE6">
              <w:rPr>
                <w:lang w:val="uk-UA" w:eastAsia="uk-UA"/>
              </w:rPr>
              <w:t>:</w:t>
            </w:r>
          </w:p>
        </w:tc>
      </w:tr>
      <w:tr w:rsidR="00247F5C" w:rsidRPr="004B7DE6" w:rsidTr="003761D9">
        <w:trPr>
          <w:trHeight w:val="334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F5C" w:rsidRPr="004B7DE6" w:rsidRDefault="000E279D" w:rsidP="000E279D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наявні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4B7DE6" w:rsidP="001342AB">
            <w:pPr>
              <w:rPr>
                <w:lang w:val="uk-UA" w:eastAsia="uk-UA"/>
              </w:rPr>
            </w:pPr>
            <w:r w:rsidRPr="00D0476D">
              <w:rPr>
                <w:lang w:val="uk-UA" w:eastAsia="uk-UA"/>
              </w:rPr>
              <w:t>К</w:t>
            </w:r>
            <w:r w:rsidR="00247F5C" w:rsidRPr="00D0476D">
              <w:rPr>
                <w:lang w:val="uk-UA" w:eastAsia="uk-UA"/>
              </w:rPr>
              <w:t>ількість</w:t>
            </w:r>
            <w:r w:rsidRPr="00D0476D">
              <w:rPr>
                <w:lang w:val="uk-UA" w:eastAsia="uk-UA"/>
              </w:rPr>
              <w:t xml:space="preserve"> (зазначити загальну кількість контейнерів)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3761D9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1378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вид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3761D9">
            <w:pPr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Євроконтейнер</w:t>
            </w:r>
            <w:proofErr w:type="spellEnd"/>
            <w:r>
              <w:rPr>
                <w:lang w:val="uk-UA" w:eastAsia="uk-UA"/>
              </w:rPr>
              <w:t>,  підземний контейнер, контейнер-бункер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об’єм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59B" w:rsidRDefault="002F359B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1,1 м</w:t>
            </w:r>
            <w:r w:rsidRPr="002F359B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</w:t>
            </w:r>
            <w:r w:rsidR="003761D9">
              <w:rPr>
                <w:lang w:val="uk-UA" w:eastAsia="uk-UA"/>
              </w:rPr>
              <w:t>1363</w:t>
            </w:r>
            <w:r w:rsidR="000028CA">
              <w:rPr>
                <w:lang w:val="uk-UA" w:eastAsia="uk-UA"/>
              </w:rPr>
              <w:t xml:space="preserve"> </w:t>
            </w:r>
            <w:proofErr w:type="spellStart"/>
            <w:r w:rsidR="000028CA">
              <w:rPr>
                <w:lang w:val="uk-UA" w:eastAsia="uk-UA"/>
              </w:rPr>
              <w:t>шт</w:t>
            </w:r>
            <w:proofErr w:type="spellEnd"/>
          </w:p>
          <w:p w:rsidR="002F359B" w:rsidRDefault="002F359B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 м</w:t>
            </w:r>
            <w:r w:rsidRPr="002F359B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9 </w:t>
            </w:r>
            <w:proofErr w:type="spellStart"/>
            <w:r>
              <w:rPr>
                <w:lang w:val="uk-UA" w:eastAsia="uk-UA"/>
              </w:rPr>
              <w:t>шт</w:t>
            </w:r>
            <w:proofErr w:type="spellEnd"/>
          </w:p>
          <w:p w:rsidR="002F359B" w:rsidRPr="002F359B" w:rsidRDefault="002F359B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 м</w:t>
            </w:r>
            <w:r w:rsidRPr="002F359B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6 шт.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належність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4B7DE6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Власні майданчик</w:t>
            </w:r>
            <w:r w:rsidR="00D51AF6">
              <w:rPr>
                <w:lang w:val="uk-UA" w:eastAsia="uk-UA"/>
              </w:rPr>
              <w:t>и</w:t>
            </w:r>
            <w:r>
              <w:rPr>
                <w:lang w:val="uk-UA" w:eastAsia="uk-UA"/>
              </w:rPr>
              <w:t xml:space="preserve"> споживачів та </w:t>
            </w:r>
            <w:r w:rsidR="00A874F2">
              <w:rPr>
                <w:lang w:val="uk-UA" w:eastAsia="uk-UA"/>
              </w:rPr>
              <w:t>ХКП «</w:t>
            </w:r>
            <w:proofErr w:type="spellStart"/>
            <w:r w:rsidR="00A874F2">
              <w:rPr>
                <w:lang w:val="uk-UA" w:eastAsia="uk-UA"/>
              </w:rPr>
              <w:t>Спецкомунтрас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jc w:val="center"/>
              <w:rPr>
                <w:b/>
                <w:lang w:val="uk-UA" w:eastAsia="uk-UA"/>
              </w:rPr>
            </w:pPr>
            <w:r w:rsidRPr="004B7DE6">
              <w:rPr>
                <w:b/>
                <w:lang w:val="uk-UA" w:eastAsia="uk-UA"/>
              </w:rPr>
              <w:t>Одноквартирні (садибні) житлові будинки</w:t>
            </w:r>
          </w:p>
        </w:tc>
      </w:tr>
      <w:tr w:rsidR="00247F5C" w:rsidRPr="000028CA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Загальна 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CE1A89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13634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Кількість мешканців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CE1A89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32599</w:t>
            </w:r>
          </w:p>
        </w:tc>
      </w:tr>
      <w:tr w:rsidR="00247F5C" w:rsidRPr="004B7DE6" w:rsidTr="00DA4D72">
        <w:trPr>
          <w:trHeight w:val="261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2F359B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Контейнерні майданчики: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F5C" w:rsidRPr="004B7DE6" w:rsidRDefault="00722BAF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наявні</w:t>
            </w:r>
          </w:p>
        </w:tc>
      </w:tr>
      <w:tr w:rsidR="00247F5C" w:rsidRPr="004B7DE6" w:rsidTr="00DA4D72">
        <w:trPr>
          <w:trHeight w:val="131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B76E40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rPr>
          <w:trHeight w:val="135"/>
        </w:trPr>
        <w:tc>
          <w:tcPr>
            <w:tcW w:w="97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FB67D7" w:rsidP="00FB67D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Контейнера</w:t>
            </w:r>
            <w:r w:rsidR="00247F5C" w:rsidRPr="004B7DE6">
              <w:rPr>
                <w:lang w:val="uk-UA" w:eastAsia="uk-UA"/>
              </w:rPr>
              <w:t>: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наявність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C56C55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наявні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D35AB2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вид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D35AB2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Пластикові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об’єм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</w:t>
            </w:r>
            <w:r w:rsidR="00D35AB2">
              <w:rPr>
                <w:lang w:val="uk-UA" w:eastAsia="uk-UA"/>
              </w:rPr>
              <w:t>12</w:t>
            </w:r>
            <w:r>
              <w:rPr>
                <w:lang w:val="uk-UA" w:eastAsia="uk-UA"/>
              </w:rPr>
              <w:t xml:space="preserve"> м</w:t>
            </w:r>
            <w:r w:rsidRPr="002F359B">
              <w:rPr>
                <w:vertAlign w:val="superscript"/>
                <w:lang w:val="uk-UA" w:eastAsia="uk-UA"/>
              </w:rPr>
              <w:t>3</w:t>
            </w:r>
          </w:p>
        </w:tc>
      </w:tr>
      <w:tr w:rsidR="00247F5C" w:rsidRPr="004B7DE6" w:rsidTr="00DA4D72">
        <w:trPr>
          <w:trHeight w:val="13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належність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A874F2" w:rsidP="002F359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ХКП «</w:t>
            </w:r>
            <w:proofErr w:type="spellStart"/>
            <w:r>
              <w:rPr>
                <w:lang w:val="uk-UA" w:eastAsia="uk-UA"/>
              </w:rPr>
              <w:t>Спецкомунтра</w:t>
            </w:r>
            <w:r w:rsidR="00703871">
              <w:rPr>
                <w:lang w:val="uk-UA" w:eastAsia="uk-UA"/>
              </w:rPr>
              <w:t>н</w:t>
            </w:r>
            <w:r>
              <w:rPr>
                <w:lang w:val="uk-UA" w:eastAsia="uk-UA"/>
              </w:rPr>
              <w:t>с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4B7DE6">
              <w:rPr>
                <w:b/>
                <w:lang w:val="uk-UA" w:eastAsia="uk-UA"/>
              </w:rPr>
              <w:t>Підприємства, установи та організації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Загальна 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A613D9" w:rsidP="002F359B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3327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Перелік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AC7C54" w:rsidP="00703871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Дода</w:t>
            </w:r>
            <w:r w:rsidR="00035B77">
              <w:rPr>
                <w:lang w:val="uk-UA" w:eastAsia="uk-UA"/>
              </w:rPr>
              <w:t xml:space="preserve">ток </w:t>
            </w:r>
            <w:r w:rsidR="00703871">
              <w:rPr>
                <w:lang w:val="uk-UA" w:eastAsia="uk-UA"/>
              </w:rPr>
              <w:t>11 та Додаток 12 до конкурсної документації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 підприємства, установи та організації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2F359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F359B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59B" w:rsidRPr="004B7DE6" w:rsidRDefault="002F359B" w:rsidP="002F359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lastRenderedPageBreak/>
              <w:t>Характеристика: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бюджет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A613D9" w:rsidP="00AC7C54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233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інші споживачі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A36F2F" w:rsidP="00AC7C54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3094</w:t>
            </w:r>
          </w:p>
        </w:tc>
      </w:tr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Контейнера: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кількість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5C" w:rsidRPr="004B7DE6" w:rsidRDefault="00AC7C54" w:rsidP="000E279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1569</w:t>
            </w:r>
          </w:p>
        </w:tc>
      </w:tr>
      <w:tr w:rsidR="00AC7C54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7C54" w:rsidRPr="004B7DE6" w:rsidRDefault="00AC7C54" w:rsidP="00AC7C54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вид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C54" w:rsidRPr="004B7DE6" w:rsidRDefault="00AC7C54" w:rsidP="003761D9">
            <w:pPr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Євроконтейнер</w:t>
            </w:r>
            <w:proofErr w:type="spellEnd"/>
            <w:r>
              <w:rPr>
                <w:lang w:val="uk-UA" w:eastAsia="uk-UA"/>
              </w:rPr>
              <w:t>, підземний контейнер, контейнер-бункер</w:t>
            </w:r>
          </w:p>
        </w:tc>
      </w:tr>
      <w:tr w:rsidR="00AC7C54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7C54" w:rsidRPr="004B7DE6" w:rsidRDefault="00AC7C54" w:rsidP="00AC7C54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об’єм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9D" w:rsidRDefault="000E279D" w:rsidP="000E279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 м</w:t>
            </w:r>
            <w:r w:rsidRPr="000E279D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- 1 </w:t>
            </w:r>
            <w:proofErr w:type="spellStart"/>
            <w:r>
              <w:rPr>
                <w:lang w:val="uk-UA" w:eastAsia="uk-UA"/>
              </w:rPr>
              <w:t>шт</w:t>
            </w:r>
            <w:proofErr w:type="spellEnd"/>
          </w:p>
          <w:p w:rsidR="00AC7C54" w:rsidRDefault="00AC7C54" w:rsidP="000E279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 м</w:t>
            </w:r>
            <w:r w:rsidRPr="002F359B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</w:t>
            </w:r>
            <w:r w:rsidR="000E279D">
              <w:rPr>
                <w:lang w:val="uk-UA" w:eastAsia="uk-UA"/>
              </w:rPr>
              <w:t>4</w:t>
            </w:r>
            <w:r>
              <w:rPr>
                <w:lang w:val="uk-UA" w:eastAsia="uk-UA"/>
              </w:rPr>
              <w:t xml:space="preserve"> </w:t>
            </w:r>
            <w:proofErr w:type="spellStart"/>
            <w:r w:rsidR="000E279D">
              <w:rPr>
                <w:lang w:val="uk-UA" w:eastAsia="uk-UA"/>
              </w:rPr>
              <w:t>шт</w:t>
            </w:r>
            <w:proofErr w:type="spellEnd"/>
          </w:p>
          <w:p w:rsidR="000E279D" w:rsidRDefault="000E279D" w:rsidP="000E279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1,1 м</w:t>
            </w:r>
            <w:r w:rsidRPr="002F359B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1</w:t>
            </w:r>
            <w:r w:rsidR="003761D9">
              <w:rPr>
                <w:lang w:val="uk-UA" w:eastAsia="uk-UA"/>
              </w:rPr>
              <w:t>535</w:t>
            </w:r>
            <w:r>
              <w:rPr>
                <w:lang w:val="uk-UA" w:eastAsia="uk-UA"/>
              </w:rPr>
              <w:t xml:space="preserve"> </w:t>
            </w:r>
            <w:proofErr w:type="spellStart"/>
            <w:r>
              <w:rPr>
                <w:lang w:val="uk-UA" w:eastAsia="uk-UA"/>
              </w:rPr>
              <w:t>шт</w:t>
            </w:r>
            <w:proofErr w:type="spellEnd"/>
          </w:p>
          <w:p w:rsidR="000E279D" w:rsidRDefault="000E279D" w:rsidP="000E279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0,24 м</w:t>
            </w:r>
            <w:r w:rsidRPr="002F359B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25  </w:t>
            </w:r>
            <w:proofErr w:type="spellStart"/>
            <w:r>
              <w:rPr>
                <w:lang w:val="uk-UA" w:eastAsia="uk-UA"/>
              </w:rPr>
              <w:t>шт</w:t>
            </w:r>
            <w:proofErr w:type="spellEnd"/>
          </w:p>
          <w:p w:rsidR="000E279D" w:rsidRPr="000E279D" w:rsidRDefault="000E279D" w:rsidP="000E279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0,12 м</w:t>
            </w:r>
            <w:r w:rsidRPr="000E279D">
              <w:rPr>
                <w:vertAlign w:val="superscript"/>
                <w:lang w:val="uk-UA" w:eastAsia="uk-UA"/>
              </w:rPr>
              <w:t>3</w:t>
            </w:r>
            <w:r>
              <w:rPr>
                <w:lang w:val="uk-UA" w:eastAsia="uk-UA"/>
              </w:rPr>
              <w:t xml:space="preserve"> – 4 </w:t>
            </w:r>
            <w:proofErr w:type="spellStart"/>
            <w:r>
              <w:rPr>
                <w:lang w:val="uk-UA" w:eastAsia="uk-UA"/>
              </w:rPr>
              <w:t>шт</w:t>
            </w:r>
            <w:proofErr w:type="spellEnd"/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місцезнаходження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0E279D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На території </w:t>
            </w:r>
            <w:r>
              <w:rPr>
                <w:lang w:val="uk-UA" w:eastAsia="uk-UA"/>
              </w:rPr>
              <w:t xml:space="preserve">визначеного </w:t>
            </w:r>
            <w:r w:rsidRPr="004B7DE6">
              <w:rPr>
                <w:lang w:val="uk-UA" w:eastAsia="uk-UA"/>
              </w:rPr>
              <w:t>лота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належність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4F0A3B" w:rsidP="000E279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Власні майданчики споживачів та ХКП «</w:t>
            </w:r>
            <w:proofErr w:type="spellStart"/>
            <w:r>
              <w:rPr>
                <w:lang w:val="uk-UA" w:eastAsia="uk-UA"/>
              </w:rPr>
              <w:t>Спецкомунтра</w:t>
            </w:r>
            <w:r w:rsidR="00703871">
              <w:rPr>
                <w:lang w:val="uk-UA" w:eastAsia="uk-UA"/>
              </w:rPr>
              <w:t>н</w:t>
            </w:r>
            <w:r>
              <w:rPr>
                <w:lang w:val="uk-UA" w:eastAsia="uk-UA"/>
              </w:rPr>
              <w:t>с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4B7DE6">
              <w:rPr>
                <w:b/>
                <w:lang w:val="uk-UA" w:eastAsia="uk-UA"/>
              </w:rPr>
              <w:t xml:space="preserve">Місцезнаходження об’єктів оброблення відходів, згідно 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F716E9" w:rsidP="00F716E9">
            <w:pPr>
              <w:snapToGrid w:val="0"/>
              <w:jc w:val="center"/>
              <w:rPr>
                <w:lang w:val="uk-UA" w:eastAsia="uk-UA"/>
              </w:rPr>
            </w:pPr>
            <w:r w:rsidRPr="002F542D">
              <w:rPr>
                <w:lang w:val="uk-UA"/>
              </w:rPr>
              <w:t>Територія полігону побутових відходів, що</w:t>
            </w:r>
            <w:bookmarkStart w:id="0" w:name="_GoBack"/>
            <w:bookmarkEnd w:id="0"/>
            <w:r w:rsidRPr="002F542D">
              <w:rPr>
                <w:lang w:val="uk-UA"/>
              </w:rPr>
              <w:t xml:space="preserve"> розташований за </w:t>
            </w:r>
            <w:proofErr w:type="spellStart"/>
            <w:r w:rsidRPr="002F542D">
              <w:rPr>
                <w:lang w:val="uk-UA"/>
              </w:rPr>
              <w:t>адресою</w:t>
            </w:r>
            <w:proofErr w:type="spellEnd"/>
            <w:r w:rsidRPr="002F542D">
              <w:rPr>
                <w:lang w:val="uk-UA"/>
              </w:rPr>
              <w:t>: м. Хмельницький, проспект Миру, 7.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1342AB">
            <w:pPr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247F5C" w:rsidRPr="004B7DE6" w:rsidTr="00DA4D72"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F359B" w:rsidP="001342AB">
            <w:pPr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247F5C" w:rsidRPr="004B7DE6" w:rsidTr="00DA4D7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4B7DE6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247F5C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ind w:left="365"/>
              <w:rPr>
                <w:lang w:val="uk-UA" w:eastAsia="uk-UA"/>
              </w:rPr>
            </w:pPr>
            <w:r w:rsidRPr="004B7DE6">
              <w:rPr>
                <w:color w:val="1D1D1B"/>
                <w:shd w:val="clear" w:color="auto" w:fill="FFFFFF"/>
              </w:rPr>
              <w:t xml:space="preserve">Вид </w:t>
            </w:r>
            <w:proofErr w:type="spellStart"/>
            <w:r w:rsidRPr="004B7DE6">
              <w:rPr>
                <w:color w:val="1D1D1B"/>
                <w:shd w:val="clear" w:color="auto" w:fill="FFFFFF"/>
              </w:rPr>
              <w:t>побутових</w:t>
            </w:r>
            <w:proofErr w:type="spellEnd"/>
            <w:r w:rsidRPr="004B7DE6">
              <w:rPr>
                <w:color w:val="1D1D1B"/>
                <w:shd w:val="clear" w:color="auto" w:fill="FFFFFF"/>
              </w:rPr>
              <w:t xml:space="preserve"> </w:t>
            </w:r>
            <w:proofErr w:type="spellStart"/>
            <w:r w:rsidRPr="004B7DE6">
              <w:rPr>
                <w:color w:val="1D1D1B"/>
                <w:shd w:val="clear" w:color="auto" w:fill="FFFFFF"/>
              </w:rPr>
              <w:t>відходів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4B7DE6">
              <w:rPr>
                <w:lang w:val="uk-UA" w:eastAsia="uk-UA"/>
              </w:rPr>
              <w:t>Безконтейнерна</w:t>
            </w:r>
            <w:proofErr w:type="spellEnd"/>
            <w:r w:rsidRPr="004B7DE6">
              <w:rPr>
                <w:lang w:val="uk-UA" w:eastAsia="uk-UA"/>
              </w:rPr>
              <w:t xml:space="preserve"> 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За заявкою споживача</w:t>
            </w:r>
          </w:p>
        </w:tc>
      </w:tr>
      <w:tr w:rsidR="00247F5C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247F5C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B15904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B15904">
              <w:rPr>
                <w:b/>
                <w:lang w:val="uk-UA" w:eastAsia="uk-UA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B15904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B15904"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B15904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B15904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B15904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  <w:r w:rsidRPr="00B15904">
              <w:rPr>
                <w:b/>
                <w:lang w:val="uk-UA" w:eastAsia="uk-UA"/>
              </w:rPr>
              <w:t>Х</w:t>
            </w:r>
          </w:p>
        </w:tc>
      </w:tr>
      <w:tr w:rsidR="00247F5C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Паперу, картону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247F5C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Скло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247F5C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Пластик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97616F" w:rsidP="00B77B3E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247F5C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Деревина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1342AB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F5C" w:rsidRPr="004B7DE6" w:rsidRDefault="00247F5C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Текстиль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Метал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Упаковка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proofErr w:type="spellStart"/>
            <w:r w:rsidRPr="004B7DE6">
              <w:rPr>
                <w:lang w:val="uk-UA" w:eastAsia="uk-UA"/>
              </w:rPr>
              <w:t>Біовідходи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Електричне та електронне обладнання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4B7DE6">
              <w:rPr>
                <w:color w:val="1D1D1B"/>
                <w:shd w:val="clear" w:color="auto" w:fill="FFFFFF"/>
                <w:lang w:val="uk-UA"/>
              </w:rPr>
              <w:t>Н</w:t>
            </w:r>
            <w:proofErr w:type="spellStart"/>
            <w:r w:rsidRPr="004B7DE6">
              <w:rPr>
                <w:color w:val="1D1D1B"/>
                <w:shd w:val="clear" w:color="auto" w:fill="FFFFFF"/>
              </w:rPr>
              <w:t>ебезпечні</w:t>
            </w:r>
            <w:proofErr w:type="spellEnd"/>
            <w:r w:rsidRPr="004B7DE6">
              <w:rPr>
                <w:color w:val="1D1D1B"/>
                <w:shd w:val="clear" w:color="auto" w:fill="FFFFFF"/>
              </w:rPr>
              <w:t xml:space="preserve"> </w:t>
            </w:r>
            <w:proofErr w:type="spellStart"/>
            <w:r w:rsidRPr="004B7DE6">
              <w:rPr>
                <w:color w:val="1D1D1B"/>
                <w:shd w:val="clear" w:color="auto" w:fill="FFFFFF"/>
              </w:rPr>
              <w:t>відходи</w:t>
            </w:r>
            <w:proofErr w:type="spellEnd"/>
            <w:r w:rsidRPr="004B7DE6">
              <w:rPr>
                <w:color w:val="1D1D1B"/>
                <w:shd w:val="clear" w:color="auto" w:fill="FFFFFF"/>
              </w:rPr>
              <w:t xml:space="preserve"> у </w:t>
            </w:r>
            <w:proofErr w:type="spellStart"/>
            <w:r w:rsidRPr="004B7DE6">
              <w:rPr>
                <w:color w:val="1D1D1B"/>
                <w:shd w:val="clear" w:color="auto" w:fill="FFFFFF"/>
              </w:rPr>
              <w:t>складі</w:t>
            </w:r>
            <w:proofErr w:type="spellEnd"/>
            <w:r w:rsidRPr="004B7DE6">
              <w:rPr>
                <w:color w:val="1D1D1B"/>
                <w:shd w:val="clear" w:color="auto" w:fill="FFFFFF"/>
              </w:rPr>
              <w:t xml:space="preserve"> </w:t>
            </w:r>
            <w:proofErr w:type="spellStart"/>
            <w:r w:rsidRPr="004B7DE6">
              <w:rPr>
                <w:color w:val="1D1D1B"/>
                <w:shd w:val="clear" w:color="auto" w:fill="FFFFFF"/>
              </w:rPr>
              <w:t>побутових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B77B3E" w:rsidRPr="004B7DE6" w:rsidTr="00DA4D72">
        <w:trPr>
          <w:trHeight w:val="56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 xml:space="preserve">3. Великогабаритні побутові відходи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E95533"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A7281C">
              <w:rPr>
                <w:b/>
                <w:lang w:val="uk-UA" w:eastAsia="uk-UA"/>
              </w:rPr>
              <w:t>Х</w:t>
            </w:r>
          </w:p>
        </w:tc>
      </w:tr>
      <w:tr w:rsidR="00B77B3E" w:rsidRPr="004B7DE6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4. Ремонтні відходи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4B7DE6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E95533">
              <w:rPr>
                <w:b/>
                <w:lang w:val="uk-UA" w:eastAsia="uk-UA"/>
              </w:rPr>
              <w:t>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A7281C">
              <w:rPr>
                <w:b/>
                <w:lang w:val="uk-UA" w:eastAsia="uk-UA"/>
              </w:rPr>
              <w:t>Х</w:t>
            </w:r>
          </w:p>
        </w:tc>
      </w:tr>
      <w:tr w:rsidR="00B77B3E" w:rsidRPr="00C87607" w:rsidTr="00DA4D72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CF579B" w:rsidRDefault="00B77B3E" w:rsidP="00B77B3E">
            <w:pPr>
              <w:snapToGrid w:val="0"/>
              <w:ind w:left="365" w:hanging="360"/>
              <w:rPr>
                <w:lang w:val="uk-UA" w:eastAsia="uk-UA"/>
              </w:rPr>
            </w:pPr>
            <w:r w:rsidRPr="004B7DE6">
              <w:rPr>
                <w:lang w:val="uk-UA" w:eastAsia="uk-UA"/>
              </w:rPr>
              <w:t>5. Відходи зелених насаджень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Pr="00C87607" w:rsidRDefault="00B77B3E" w:rsidP="00B77B3E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824EC8">
              <w:rPr>
                <w:b/>
                <w:lang w:val="uk-UA" w:eastAsia="uk-UA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3E" w:rsidRDefault="00B77B3E" w:rsidP="00B77B3E">
            <w:pPr>
              <w:jc w:val="center"/>
            </w:pPr>
            <w:r w:rsidRPr="00A7281C">
              <w:rPr>
                <w:b/>
                <w:lang w:val="uk-UA" w:eastAsia="uk-UA"/>
              </w:rPr>
              <w:t>Х</w:t>
            </w:r>
          </w:p>
        </w:tc>
      </w:tr>
    </w:tbl>
    <w:p w:rsidR="00FB67D7" w:rsidRDefault="00FB67D7" w:rsidP="00FB67D7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</w:p>
    <w:p w:rsidR="00FB67D7" w:rsidRDefault="00FB67D7" w:rsidP="00FB67D7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>
        <w:rPr>
          <w:lang w:val="uk-UA" w:eastAsia="zh-CN"/>
        </w:rPr>
        <w:t xml:space="preserve">Заступник директора департаменту інфраструктури міста – </w:t>
      </w:r>
    </w:p>
    <w:p w:rsidR="00D954A0" w:rsidRPr="001B5612" w:rsidRDefault="00FB67D7" w:rsidP="000028CA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>
        <w:rPr>
          <w:lang w:val="uk-UA" w:eastAsia="zh-CN"/>
        </w:rPr>
        <w:t>начальника управління  комунальної інфраструктури</w:t>
      </w:r>
      <w:r>
        <w:rPr>
          <w:lang w:val="uk-UA" w:eastAsia="zh-CN"/>
        </w:rPr>
        <w:tab/>
      </w:r>
      <w:r>
        <w:rPr>
          <w:lang w:val="uk-UA" w:eastAsia="zh-CN"/>
        </w:rPr>
        <w:tab/>
        <w:t xml:space="preserve">   </w:t>
      </w:r>
      <w:r>
        <w:rPr>
          <w:lang w:val="uk-UA" w:eastAsia="zh-CN"/>
        </w:rPr>
        <w:tab/>
        <w:t>Василь КАБАЛЬСЬКИЙ</w:t>
      </w:r>
    </w:p>
    <w:sectPr w:rsidR="00D954A0" w:rsidRPr="001B5612" w:rsidSect="006C445F">
      <w:pgSz w:w="11906" w:h="16838"/>
      <w:pgMar w:top="568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028CA"/>
    <w:rsid w:val="00035B77"/>
    <w:rsid w:val="00057343"/>
    <w:rsid w:val="000B41A0"/>
    <w:rsid w:val="000E279D"/>
    <w:rsid w:val="001B5612"/>
    <w:rsid w:val="00247F5C"/>
    <w:rsid w:val="002E55B3"/>
    <w:rsid w:val="002F359B"/>
    <w:rsid w:val="003761D9"/>
    <w:rsid w:val="003A43A0"/>
    <w:rsid w:val="003B6E7A"/>
    <w:rsid w:val="004B7DE6"/>
    <w:rsid w:val="004F0A3B"/>
    <w:rsid w:val="00665917"/>
    <w:rsid w:val="006A5B35"/>
    <w:rsid w:val="006C445F"/>
    <w:rsid w:val="00703871"/>
    <w:rsid w:val="00722BAF"/>
    <w:rsid w:val="00966AC9"/>
    <w:rsid w:val="0097616F"/>
    <w:rsid w:val="00A36F2F"/>
    <w:rsid w:val="00A613D9"/>
    <w:rsid w:val="00A874F2"/>
    <w:rsid w:val="00AC7C54"/>
    <w:rsid w:val="00B15904"/>
    <w:rsid w:val="00B251DB"/>
    <w:rsid w:val="00B76E40"/>
    <w:rsid w:val="00B77B3E"/>
    <w:rsid w:val="00C56C55"/>
    <w:rsid w:val="00CD3A43"/>
    <w:rsid w:val="00CE1A89"/>
    <w:rsid w:val="00D0476D"/>
    <w:rsid w:val="00D35AB2"/>
    <w:rsid w:val="00D51AF6"/>
    <w:rsid w:val="00D721A1"/>
    <w:rsid w:val="00D954A0"/>
    <w:rsid w:val="00DA4D72"/>
    <w:rsid w:val="00E347C2"/>
    <w:rsid w:val="00F716E9"/>
    <w:rsid w:val="00FB67D7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C9CD4-2AA0-4988-9D8F-C6079304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B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B3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13</cp:revision>
  <cp:lastPrinted>2025-12-30T13:57:00Z</cp:lastPrinted>
  <dcterms:created xsi:type="dcterms:W3CDTF">2024-08-27T06:53:00Z</dcterms:created>
  <dcterms:modified xsi:type="dcterms:W3CDTF">2026-01-05T15:04:00Z</dcterms:modified>
</cp:coreProperties>
</file>