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C8733E" w:rsidRDefault="00F74318" w:rsidP="00A636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F74318" w:rsidRPr="00C8733E" w:rsidRDefault="00F74318" w:rsidP="00CA344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lang w:val="uk-UA"/>
        </w:rPr>
      </w:pPr>
      <w:r w:rsidRPr="00C8733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C873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C8733E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F74318" w:rsidRPr="00C873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8733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Pr="00C8733E" w:rsidRDefault="007D6616" w:rsidP="007D6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8733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F74318" w:rsidRPr="00C873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8733E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="00285E31" w:rsidRPr="00C8733E">
        <w:rPr>
          <w:rFonts w:ascii="Times New Roman CYR" w:hAnsi="Times New Roman CYR" w:cs="Times New Roman CYR"/>
          <w:b/>
          <w:bCs/>
          <w:lang w:val="uk-UA"/>
        </w:rPr>
        <w:tab/>
      </w:r>
      <w:r w:rsidR="002D678F" w:rsidRPr="00C8733E">
        <w:rPr>
          <w:rFonts w:ascii="Times New Roman CYR" w:hAnsi="Times New Roman CYR" w:cs="Times New Roman CYR"/>
          <w:b/>
          <w:bCs/>
          <w:lang w:val="uk-UA"/>
        </w:rPr>
        <w:tab/>
        <w:t xml:space="preserve">      </w:t>
      </w:r>
      <w:r w:rsidRPr="00C8733E">
        <w:rPr>
          <w:rFonts w:ascii="Times New Roman CYR" w:hAnsi="Times New Roman CYR" w:cs="Times New Roman CYR"/>
          <w:bCs/>
          <w:lang w:val="uk-UA"/>
        </w:rPr>
        <w:t>м.</w:t>
      </w:r>
      <w:r w:rsidR="007869E3" w:rsidRPr="00C8733E">
        <w:rPr>
          <w:rFonts w:ascii="Times New Roman CYR" w:hAnsi="Times New Roman CYR" w:cs="Times New Roman CYR"/>
          <w:bCs/>
          <w:lang w:val="uk-UA"/>
        </w:rPr>
        <w:t xml:space="preserve"> </w:t>
      </w:r>
      <w:r w:rsidRPr="00C8733E">
        <w:rPr>
          <w:rFonts w:ascii="Times New Roman CYR" w:hAnsi="Times New Roman CYR" w:cs="Times New Roman CYR"/>
          <w:bCs/>
          <w:lang w:val="uk-UA"/>
        </w:rPr>
        <w:t>Хмельницький</w:t>
      </w:r>
      <w:r w:rsidR="00285E31" w:rsidRPr="00C8733E">
        <w:rPr>
          <w:rFonts w:ascii="Times New Roman CYR" w:hAnsi="Times New Roman CYR" w:cs="Times New Roman CYR"/>
          <w:bCs/>
          <w:lang w:val="uk-UA"/>
        </w:rPr>
        <w:tab/>
      </w:r>
      <w:r w:rsidR="00285E31" w:rsidRPr="00C8733E">
        <w:rPr>
          <w:rFonts w:ascii="Times New Roman CYR" w:hAnsi="Times New Roman CYR" w:cs="Times New Roman CYR"/>
          <w:bCs/>
          <w:lang w:val="uk-UA"/>
        </w:rPr>
        <w:tab/>
      </w:r>
      <w:r w:rsidR="002D678F" w:rsidRPr="00C8733E">
        <w:rPr>
          <w:rFonts w:ascii="Times New Roman CYR" w:hAnsi="Times New Roman CYR" w:cs="Times New Roman CYR"/>
          <w:bCs/>
          <w:lang w:val="uk-UA"/>
        </w:rPr>
        <w:t xml:space="preserve">  </w:t>
      </w:r>
      <w:r w:rsidR="00285E31" w:rsidRPr="00C8733E">
        <w:rPr>
          <w:rFonts w:ascii="Times New Roman CYR" w:hAnsi="Times New Roman CYR" w:cs="Times New Roman CYR"/>
          <w:bCs/>
          <w:lang w:val="uk-UA"/>
        </w:rPr>
        <w:t>№ _______________</w:t>
      </w:r>
    </w:p>
    <w:p w:rsidR="00F74318" w:rsidRPr="00C873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Pr="00C8733E" w:rsidRDefault="00594EB3" w:rsidP="00C8733E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  <w:bookmarkStart w:id="0" w:name="_GoBack"/>
      <w:r w:rsidRPr="00C8733E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Про </w:t>
      </w:r>
      <w:r w:rsidR="002F413C" w:rsidRPr="00C8733E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 xml:space="preserve">встановлення права </w:t>
      </w:r>
      <w:proofErr w:type="spellStart"/>
      <w:r w:rsidR="002F413C" w:rsidRPr="00C8733E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узуфрукта</w:t>
      </w:r>
      <w:proofErr w:type="spellEnd"/>
      <w:r w:rsidR="002F413C" w:rsidRPr="00C8733E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 xml:space="preserve"> комунального майна </w:t>
      </w:r>
      <w:r w:rsidR="002F413C" w:rsidRPr="00C8733E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Хмельницькому закладу дошкільної освіти № 10 «Веселка» </w:t>
      </w:r>
      <w:r w:rsidR="002F413C" w:rsidRPr="00C8733E">
        <w:rPr>
          <w:rFonts w:ascii="Times New Roman" w:eastAsia="Calibri" w:hAnsi="Times New Roman"/>
          <w:sz w:val="24"/>
          <w:szCs w:val="24"/>
          <w:lang w:val="uk-UA" w:eastAsia="en-US"/>
        </w:rPr>
        <w:t>Хмельницької міської ради Хмельницької області</w:t>
      </w:r>
    </w:p>
    <w:p w:rsidR="00594EB3" w:rsidRPr="00C8733E" w:rsidRDefault="00594EB3" w:rsidP="00594EB3">
      <w:pPr>
        <w:widowControl w:val="0"/>
        <w:autoSpaceDE w:val="0"/>
        <w:autoSpaceDN w:val="0"/>
        <w:adjustRightInd w:val="0"/>
        <w:spacing w:after="0" w:line="360" w:lineRule="auto"/>
        <w:ind w:right="581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94EB3" w:rsidRPr="00C8733E" w:rsidRDefault="00594EB3" w:rsidP="00104A75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Розглянувши </w:t>
      </w:r>
      <w:r w:rsidRPr="00C8733E">
        <w:rPr>
          <w:rFonts w:ascii="Times New Roman" w:hAnsi="Times New Roman"/>
          <w:sz w:val="24"/>
          <w:szCs w:val="24"/>
          <w:lang w:val="uk-UA"/>
        </w:rPr>
        <w:t>пропозицію виконавчого комітету Хмельницької міської ради</w:t>
      </w: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,</w:t>
      </w:r>
      <w:r w:rsidR="006C2EEA"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відповідно до</w:t>
      </w: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bookmarkStart w:id="1" w:name="_Hlk104377403"/>
      <w:r w:rsidR="002F413C" w:rsidRPr="00C8733E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 xml:space="preserve">Порядку передачі державного та комунального майна на праві </w:t>
      </w:r>
      <w:proofErr w:type="spellStart"/>
      <w:r w:rsidR="002F413C" w:rsidRPr="00C8733E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узуфрукта</w:t>
      </w:r>
      <w:proofErr w:type="spellEnd"/>
      <w:r w:rsidR="002F413C" w:rsidRPr="00C8733E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року №1103,</w:t>
      </w:r>
      <w:r w:rsidR="00104A75"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</w:t>
      </w: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керуючись Законом України </w:t>
      </w:r>
      <w:bookmarkEnd w:id="1"/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«Про місцеве самоврядування в Україні», міська рада</w:t>
      </w:r>
    </w:p>
    <w:p w:rsidR="00594EB3" w:rsidRPr="00C8733E" w:rsidRDefault="00594EB3" w:rsidP="00594EB3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A13229" w:rsidRPr="00C8733E" w:rsidRDefault="00CA344F" w:rsidP="00A659A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Cs/>
          <w:sz w:val="24"/>
          <w:szCs w:val="24"/>
          <w:lang w:val="uk-UA"/>
        </w:rPr>
      </w:pPr>
      <w:r w:rsidRPr="00C8733E">
        <w:rPr>
          <w:rFonts w:ascii="Times New Roman" w:hAnsi="Times New Roman"/>
          <w:bCs/>
          <w:sz w:val="24"/>
          <w:szCs w:val="24"/>
          <w:lang w:val="uk-UA"/>
        </w:rPr>
        <w:t>ВИРІШИЛА:</w:t>
      </w:r>
    </w:p>
    <w:p w:rsidR="00594EB3" w:rsidRPr="00C8733E" w:rsidRDefault="00594EB3" w:rsidP="00A659A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Cs/>
          <w:sz w:val="24"/>
          <w:szCs w:val="24"/>
          <w:lang w:val="uk-UA"/>
        </w:rPr>
      </w:pPr>
    </w:p>
    <w:p w:rsidR="006C2EEA" w:rsidRPr="00C8733E" w:rsidRDefault="006C2EEA" w:rsidP="006C2EEA">
      <w:pPr>
        <w:widowControl w:val="0"/>
        <w:suppressAutoHyphens/>
        <w:autoSpaceDE w:val="0"/>
        <w:spacing w:after="0" w:line="0" w:lineRule="atLeast"/>
        <w:ind w:right="-284" w:firstLine="54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1. Встановити право </w:t>
      </w:r>
      <w:proofErr w:type="spellStart"/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узуфрукту</w:t>
      </w:r>
      <w:proofErr w:type="spellEnd"/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комунального майна </w:t>
      </w:r>
      <w:r w:rsidRPr="00C8733E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Хмельницькому закладу дошкільної освіти № 10 «Веселка» </w:t>
      </w: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Хмельницької міської ради Хмельницької області</w:t>
      </w:r>
      <w:r w:rsidRPr="00C8733E">
        <w:rPr>
          <w:rFonts w:ascii="Times New Roman" w:hAnsi="Times New Roman"/>
          <w:sz w:val="24"/>
          <w:szCs w:val="24"/>
          <w:lang w:val="uk-UA"/>
        </w:rPr>
        <w:t xml:space="preserve">, а саме нежитлового приміщення, розташованого по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провул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. Городньому, 1 в м. Хмельницькому, загальною площею 2243,0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, в тому числі господарська будівля загальною площею 170,3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>, первісною вартістю 3385427,00 грн, залишковою вартістю 0,00 грн (станом на 01 січня 2026 року), яке належать на праві комунальної власності Хмельницькій міській територіальній громаді в особі Хмельницької міської ради (інвентарний номер: 101310001, номер запису про право власності: 2847715, дата державної реєстрації: 12.10.2013).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2. Визначити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майна, вказаного в п.1. цього рішення  - </w:t>
      </w:r>
      <w:r w:rsidRPr="00C8733E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Хмельницький заклад дошкільної освіти № 10 «Веселка» </w:t>
      </w: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Хмельницької міської ради Хмельницької області</w:t>
      </w:r>
      <w:r w:rsidRPr="00C8733E">
        <w:rPr>
          <w:rFonts w:ascii="Times New Roman" w:hAnsi="Times New Roman"/>
          <w:sz w:val="24"/>
          <w:szCs w:val="24"/>
          <w:lang w:val="uk-UA"/>
        </w:rPr>
        <w:t>, код ЄДРПОУ: 26093223.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3. Встановити, що право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>4. Визначити цільове призначення використання майна: заклад освіти.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>5. Встановити умови володіння і користування майном: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5.1 крім права володіння і користування комунальним майном,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права на вилучення таких покращень;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5.2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5.3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5.4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</w:t>
      </w:r>
      <w:r w:rsidRPr="00C8733E">
        <w:rPr>
          <w:rFonts w:ascii="Times New Roman" w:hAnsi="Times New Roman"/>
          <w:sz w:val="24"/>
          <w:szCs w:val="24"/>
          <w:lang w:val="uk-UA"/>
        </w:rPr>
        <w:lastRenderedPageBreak/>
        <w:t>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5.5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6. Встановити, що підставами припинення права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6.1 припинення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6.2 загибель або припинення існування майна, щодо якого встановлений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6.3 погіршення стану майна, щодо якого встановлено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6.4 прийняття Хмельницькою міською радою рішення про припинення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6.5 поєднання в одній особі особи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6.6 припинення </w:t>
      </w:r>
      <w:proofErr w:type="spellStart"/>
      <w:r w:rsidRPr="00C8733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C8733E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:rsidR="006C2EEA" w:rsidRPr="00C8733E" w:rsidRDefault="006C2EEA" w:rsidP="006C2EEA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8733E"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C8733E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Хмельницькому закладу дошкільної освіти № 10 «Веселка» </w:t>
      </w: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Хмельницької міської ради Хмельницької області протягом місяця після прийняття цього рішення </w:t>
      </w:r>
      <w:r w:rsidRPr="00C8733E">
        <w:rPr>
          <w:rFonts w:ascii="Times New Roman" w:hAnsi="Times New Roman"/>
          <w:sz w:val="24"/>
          <w:szCs w:val="24"/>
          <w:lang w:val="uk-UA"/>
        </w:rPr>
        <w:t>здійснити</w:t>
      </w: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державну реєстрацію права </w:t>
      </w:r>
      <w:proofErr w:type="spellStart"/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узуфрукту</w:t>
      </w:r>
      <w:proofErr w:type="spellEnd"/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комунального майна.</w:t>
      </w:r>
    </w:p>
    <w:p w:rsidR="006C2EEA" w:rsidRPr="00C8733E" w:rsidRDefault="006C2EEA" w:rsidP="006C2EEA">
      <w:pPr>
        <w:spacing w:after="0" w:line="240" w:lineRule="auto"/>
        <w:ind w:right="-284" w:firstLine="567"/>
        <w:contextualSpacing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 xml:space="preserve">8. Відповідальність за виконання рішення покласти на Департамент освіти та науки Хмельницької міської ради і заступника міського голови М. </w:t>
      </w:r>
      <w:proofErr w:type="spellStart"/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Кривака</w:t>
      </w:r>
      <w:proofErr w:type="spellEnd"/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6C2EEA" w:rsidRPr="00C8733E" w:rsidRDefault="006C2EEA" w:rsidP="006C2EEA">
      <w:pPr>
        <w:spacing w:after="0" w:line="240" w:lineRule="auto"/>
        <w:ind w:right="-284" w:firstLine="567"/>
        <w:contextualSpacing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33E">
        <w:rPr>
          <w:rFonts w:ascii="Times New Roman" w:eastAsia="Calibri" w:hAnsi="Times New Roman"/>
          <w:sz w:val="24"/>
          <w:szCs w:val="24"/>
          <w:lang w:val="uk-UA" w:eastAsia="en-US"/>
        </w:rPr>
        <w:t>9.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6C2EEA" w:rsidRPr="00C8733E" w:rsidRDefault="006C2EEA" w:rsidP="006C2E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C2EEA" w:rsidRPr="00C8733E" w:rsidRDefault="006C2EEA" w:rsidP="006C2E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C2EEA" w:rsidRPr="00C8733E" w:rsidRDefault="006C2EEA" w:rsidP="00C8733E">
      <w:pPr>
        <w:tabs>
          <w:tab w:val="left" w:pos="0"/>
          <w:tab w:val="left" w:pos="6663"/>
        </w:tabs>
        <w:spacing w:line="240" w:lineRule="auto"/>
        <w:ind w:right="-284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33E">
        <w:rPr>
          <w:rFonts w:ascii="Times New Roman" w:hAnsi="Times New Roman"/>
          <w:sz w:val="24"/>
          <w:szCs w:val="24"/>
          <w:lang w:val="uk-UA" w:eastAsia="uk-UA"/>
        </w:rPr>
        <w:t xml:space="preserve">Міський голова </w:t>
      </w:r>
      <w:r w:rsidR="00C8733E" w:rsidRPr="00C8733E">
        <w:rPr>
          <w:rFonts w:ascii="Times New Roman" w:hAnsi="Times New Roman"/>
          <w:sz w:val="24"/>
          <w:szCs w:val="24"/>
          <w:lang w:val="uk-UA" w:eastAsia="uk-UA"/>
        </w:rPr>
        <w:tab/>
      </w:r>
      <w:r w:rsidRPr="00C8733E">
        <w:rPr>
          <w:rFonts w:ascii="Times New Roman" w:hAnsi="Times New Roman"/>
          <w:sz w:val="24"/>
          <w:szCs w:val="24"/>
          <w:lang w:val="uk-UA" w:eastAsia="uk-UA"/>
        </w:rPr>
        <w:t xml:space="preserve"> Олександр СИМЧИШИН</w:t>
      </w:r>
      <w:bookmarkEnd w:id="0"/>
    </w:p>
    <w:sectPr w:rsidR="006C2EEA" w:rsidRPr="00C8733E" w:rsidSect="00CA344F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6887"/>
    <w:multiLevelType w:val="hybridMultilevel"/>
    <w:tmpl w:val="B39E5E44"/>
    <w:lvl w:ilvl="0" w:tplc="91B0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104A75"/>
    <w:rsid w:val="001C0446"/>
    <w:rsid w:val="0021706B"/>
    <w:rsid w:val="002408B6"/>
    <w:rsid w:val="002514A2"/>
    <w:rsid w:val="00285E31"/>
    <w:rsid w:val="002D678F"/>
    <w:rsid w:val="002F413C"/>
    <w:rsid w:val="00361615"/>
    <w:rsid w:val="003A2837"/>
    <w:rsid w:val="003C7B90"/>
    <w:rsid w:val="00594EB3"/>
    <w:rsid w:val="00621D22"/>
    <w:rsid w:val="006C2EEA"/>
    <w:rsid w:val="007869E3"/>
    <w:rsid w:val="007D6616"/>
    <w:rsid w:val="00903695"/>
    <w:rsid w:val="00984152"/>
    <w:rsid w:val="00A13229"/>
    <w:rsid w:val="00A22A83"/>
    <w:rsid w:val="00A6362E"/>
    <w:rsid w:val="00A659A7"/>
    <w:rsid w:val="00AD4923"/>
    <w:rsid w:val="00C67D7F"/>
    <w:rsid w:val="00C8733E"/>
    <w:rsid w:val="00CA344F"/>
    <w:rsid w:val="00CC70D8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59A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4</cp:revision>
  <cp:lastPrinted>2026-07-14T13:08:00Z</cp:lastPrinted>
  <dcterms:created xsi:type="dcterms:W3CDTF">2026-07-14T12:37:00Z</dcterms:created>
  <dcterms:modified xsi:type="dcterms:W3CDTF">2026-07-17T10:39:00Z</dcterms:modified>
</cp:coreProperties>
</file>