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7E02" w14:textId="77777777" w:rsidR="00655C89" w:rsidRPr="00397308" w:rsidRDefault="00B96424">
      <w:pPr>
        <w:widowControl w:val="0"/>
        <w:tabs>
          <w:tab w:val="left" w:pos="5103"/>
        </w:tabs>
        <w:spacing w:after="0" w:line="240" w:lineRule="auto"/>
        <w:jc w:val="center"/>
        <w:rPr>
          <w:rFonts w:ascii="Times" w:eastAsia="Times" w:hAnsi="Times" w:cs="Times"/>
          <w:sz w:val="24"/>
          <w:szCs w:val="24"/>
          <w:lang w:val="uk-UA"/>
        </w:rPr>
      </w:pPr>
      <w:r w:rsidRPr="00397308">
        <w:rPr>
          <w:rFonts w:ascii="Arimo" w:eastAsia="Arimo" w:hAnsi="Arimo" w:cs="Arimo"/>
          <w:sz w:val="20"/>
          <w:szCs w:val="20"/>
          <w:lang w:val="uk-UA" w:eastAsia="uk-UA"/>
        </w:rPr>
        <w:drawing>
          <wp:inline distT="0" distB="0" distL="0" distR="0" wp14:anchorId="430609C7" wp14:editId="59B1ED29">
            <wp:extent cx="45720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5F58F" w14:textId="77777777" w:rsidR="00655C89" w:rsidRPr="00397308" w:rsidRDefault="00B96424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sz w:val="36"/>
          <w:szCs w:val="36"/>
          <w:lang w:val="uk-UA"/>
        </w:rPr>
      </w:pPr>
      <w:r w:rsidRPr="00397308">
        <w:rPr>
          <w:rFonts w:ascii="Times" w:eastAsia="Times" w:hAnsi="Times" w:cs="Times"/>
          <w:b/>
          <w:sz w:val="36"/>
          <w:szCs w:val="36"/>
          <w:lang w:val="uk-UA"/>
        </w:rPr>
        <w:t>ХМЕЛЬНИЦЬКА МІСЬКА РАДА</w:t>
      </w:r>
    </w:p>
    <w:p w14:paraId="0C0A38D5" w14:textId="77777777" w:rsidR="00655C89" w:rsidRPr="00397308" w:rsidRDefault="00B96424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sz w:val="40"/>
          <w:szCs w:val="40"/>
          <w:lang w:val="uk-UA"/>
        </w:rPr>
      </w:pPr>
      <w:r w:rsidRPr="00397308">
        <w:rPr>
          <w:rFonts w:ascii="Times" w:eastAsia="Times" w:hAnsi="Times" w:cs="Times"/>
          <w:b/>
          <w:sz w:val="40"/>
          <w:szCs w:val="40"/>
          <w:lang w:val="uk-UA"/>
        </w:rPr>
        <w:t>РІШЕННЯ</w:t>
      </w:r>
    </w:p>
    <w:p w14:paraId="7F32FA99" w14:textId="77777777" w:rsidR="00655C89" w:rsidRPr="00397308" w:rsidRDefault="00B96424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sz w:val="40"/>
          <w:szCs w:val="40"/>
          <w:lang w:val="uk-UA"/>
        </w:rPr>
      </w:pPr>
      <w:r w:rsidRPr="00397308">
        <w:rPr>
          <w:rFonts w:ascii="Times" w:eastAsia="Times" w:hAnsi="Times" w:cs="Times"/>
          <w:b/>
          <w:sz w:val="40"/>
          <w:szCs w:val="40"/>
          <w:lang w:val="uk-UA"/>
        </w:rPr>
        <w:t>_______________________________</w:t>
      </w:r>
    </w:p>
    <w:p w14:paraId="61C4BAC3" w14:textId="77777777" w:rsidR="00655C89" w:rsidRPr="00397308" w:rsidRDefault="00655C89" w:rsidP="00397308">
      <w:pPr>
        <w:widowControl w:val="0"/>
        <w:spacing w:after="0" w:line="240" w:lineRule="auto"/>
        <w:rPr>
          <w:rFonts w:ascii="Times New Roman" w:eastAsia="Times" w:hAnsi="Times New Roman"/>
          <w:b/>
          <w:sz w:val="24"/>
          <w:szCs w:val="24"/>
          <w:lang w:val="uk-UA"/>
        </w:rPr>
      </w:pPr>
    </w:p>
    <w:p w14:paraId="533DBC5B" w14:textId="3C7A3EFB" w:rsidR="00655C89" w:rsidRPr="00397308" w:rsidRDefault="00B96424">
      <w:pPr>
        <w:widowControl w:val="0"/>
        <w:spacing w:after="0" w:line="240" w:lineRule="auto"/>
        <w:rPr>
          <w:rFonts w:ascii="Times" w:eastAsia="Times" w:hAnsi="Times" w:cs="Times"/>
          <w:b/>
          <w:sz w:val="24"/>
          <w:szCs w:val="24"/>
          <w:lang w:val="uk-UA"/>
        </w:rPr>
      </w:pPr>
      <w:r w:rsidRPr="00397308">
        <w:rPr>
          <w:rFonts w:ascii="Times" w:eastAsia="Times" w:hAnsi="Times" w:cs="Times"/>
          <w:b/>
          <w:sz w:val="24"/>
          <w:szCs w:val="24"/>
          <w:lang w:val="uk-UA"/>
        </w:rPr>
        <w:t>від _______________________ №_____</w:t>
      </w:r>
      <w:r w:rsidRPr="00397308">
        <w:rPr>
          <w:rFonts w:ascii="Times" w:eastAsia="Times" w:hAnsi="Times" w:cs="Times"/>
          <w:b/>
          <w:sz w:val="24"/>
          <w:szCs w:val="24"/>
          <w:lang w:val="uk-UA"/>
        </w:rPr>
        <w:tab/>
      </w:r>
      <w:r w:rsidRPr="00397308">
        <w:rPr>
          <w:rFonts w:ascii="Times" w:eastAsia="Times" w:hAnsi="Times" w:cs="Times"/>
          <w:b/>
          <w:sz w:val="24"/>
          <w:szCs w:val="24"/>
          <w:lang w:val="uk-UA"/>
        </w:rPr>
        <w:tab/>
      </w:r>
      <w:r w:rsidRPr="00397308">
        <w:rPr>
          <w:rFonts w:ascii="Times" w:eastAsia="Times" w:hAnsi="Times" w:cs="Times"/>
          <w:b/>
          <w:sz w:val="24"/>
          <w:szCs w:val="24"/>
          <w:lang w:val="uk-UA"/>
        </w:rPr>
        <w:tab/>
      </w:r>
      <w:r w:rsidRPr="00397308">
        <w:rPr>
          <w:rFonts w:ascii="Times" w:eastAsia="Times" w:hAnsi="Times" w:cs="Times"/>
          <w:b/>
          <w:sz w:val="24"/>
          <w:szCs w:val="24"/>
          <w:lang w:val="uk-UA"/>
        </w:rPr>
        <w:tab/>
      </w:r>
      <w:r w:rsidR="00397308">
        <w:rPr>
          <w:rFonts w:ascii="Times" w:eastAsia="Times" w:hAnsi="Times" w:cs="Times"/>
          <w:b/>
          <w:sz w:val="24"/>
          <w:szCs w:val="24"/>
          <w:lang w:val="uk-UA"/>
        </w:rPr>
        <w:tab/>
      </w:r>
      <w:r w:rsidRPr="00397308">
        <w:rPr>
          <w:rFonts w:ascii="Times" w:eastAsia="Times" w:hAnsi="Times" w:cs="Times"/>
          <w:sz w:val="24"/>
          <w:szCs w:val="24"/>
          <w:lang w:val="uk-UA"/>
        </w:rPr>
        <w:t>м.Хмельницький</w:t>
      </w:r>
    </w:p>
    <w:p w14:paraId="168C04F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14A66314" w14:textId="77777777" w:rsidR="00655C89" w:rsidRPr="00397308" w:rsidRDefault="00B96424" w:rsidP="00397308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 xml:space="preserve">Про внесення змін та затвердження нової редакції Статуту комунальної установи Хмельницької міської ради «Агенція розвитку Хмельницького» </w:t>
      </w:r>
    </w:p>
    <w:p w14:paraId="4E33B25C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4E40D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9AA7B" w14:textId="77777777" w:rsidR="00655C89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</w:t>
      </w:r>
      <w:r w:rsidRPr="00397308">
        <w:rPr>
          <w:rFonts w:ascii="Times New Roman" w:hAnsi="Times New Roman"/>
          <w:sz w:val="24"/>
          <w:szCs w:val="24"/>
          <w:highlight w:val="white"/>
          <w:lang w:val="uk-UA"/>
        </w:rPr>
        <w:t>, керуючись Законом України «Про місцеве самоврядування в Україні», Цивільним кодексом України,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14:paraId="04AE03A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CE1440" w14:textId="77777777" w:rsidR="00655C89" w:rsidRPr="00397308" w:rsidRDefault="00B96424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6EBB025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D14D90" w14:textId="0F1C847E" w:rsidR="00B96424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80F99" w:rsidRPr="00397308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змін</w:t>
      </w:r>
      <w:r w:rsidR="00280F99" w:rsidRPr="00397308">
        <w:rPr>
          <w:rFonts w:ascii="Times New Roman" w:hAnsi="Times New Roman"/>
          <w:sz w:val="24"/>
          <w:szCs w:val="24"/>
          <w:lang w:val="uk-UA"/>
        </w:rPr>
        <w:t>и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 xml:space="preserve"> до Статуту комунальної установи Хмельницької міської ради «Агенція розвитку Хмельницького», а саме:</w:t>
      </w:r>
    </w:p>
    <w:p w14:paraId="3A996A26" w14:textId="27DB7CFB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1.1</w:t>
      </w:r>
      <w:r w:rsidR="001831DA" w:rsidRPr="0039730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Пункт 2.2. доповнити абзацом:</w:t>
      </w:r>
    </w:p>
    <w:p w14:paraId="2A8A0FAB" w14:textId="29A53069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сприяння розвитку міжнародного співробітництва».</w:t>
      </w:r>
    </w:p>
    <w:p w14:paraId="0D87E120" w14:textId="413EF8CC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1.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2. Пункт: 2.3 доповнити абзацом:</w:t>
      </w:r>
    </w:p>
    <w:p w14:paraId="30D43F79" w14:textId="77777777" w:rsidR="00B96424" w:rsidRPr="00397308" w:rsidRDefault="00B96424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«- здійснює реалізацію Програми міжнародного співробітництва та промоції Хмельницької міської територіальної громади».</w:t>
      </w:r>
    </w:p>
    <w:p w14:paraId="5993DD4C" w14:textId="577DD692" w:rsidR="00B96424" w:rsidRPr="00397308" w:rsidRDefault="00280F99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2. Затвердити нову редакцію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  Статуту  комунальної установи Хмельницької міської ради «Агенція  розвитку  Хмельни</w:t>
      </w:r>
      <w:r w:rsidRPr="00397308">
        <w:rPr>
          <w:rFonts w:ascii="Times New Roman" w:hAnsi="Times New Roman"/>
          <w:sz w:val="24"/>
          <w:szCs w:val="24"/>
          <w:lang w:val="uk-UA"/>
        </w:rPr>
        <w:t>цького»,  яку доручити підписати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7B66" w:rsidRPr="00397308">
        <w:rPr>
          <w:rFonts w:ascii="Times New Roman" w:hAnsi="Times New Roman"/>
          <w:sz w:val="24"/>
          <w:szCs w:val="24"/>
          <w:lang w:val="uk-UA"/>
        </w:rPr>
        <w:t>в.о. директора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комунальної установи Хмельницької міської ради «Агенція розвитк</w:t>
      </w:r>
      <w:r w:rsidR="005E781E" w:rsidRPr="00397308">
        <w:rPr>
          <w:rFonts w:ascii="Times New Roman" w:hAnsi="Times New Roman"/>
          <w:sz w:val="24"/>
          <w:szCs w:val="24"/>
          <w:lang w:val="uk-UA"/>
        </w:rPr>
        <w:t xml:space="preserve">у Хмельницького» Андрію МОЩАНЦЮ, </w:t>
      </w:r>
      <w:r w:rsidR="00B96424" w:rsidRPr="00397308">
        <w:rPr>
          <w:rFonts w:ascii="Times New Roman" w:hAnsi="Times New Roman"/>
          <w:sz w:val="24"/>
          <w:szCs w:val="24"/>
          <w:lang w:val="uk-UA"/>
        </w:rPr>
        <w:t>згідно з додатком.</w:t>
      </w:r>
    </w:p>
    <w:p w14:paraId="189D8C5F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3. Відповідальність з</w:t>
      </w:r>
      <w:r w:rsidR="00B85574" w:rsidRPr="00397308">
        <w:rPr>
          <w:rFonts w:ascii="Times New Roman" w:hAnsi="Times New Roman"/>
          <w:sz w:val="24"/>
          <w:szCs w:val="24"/>
          <w:lang w:val="uk-UA"/>
        </w:rPr>
        <w:t>а виконання рішення покласти на комунальну установу</w:t>
      </w:r>
      <w:r w:rsidRPr="00397308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«Агенція розвитку Хмельницького».</w:t>
      </w:r>
    </w:p>
    <w:p w14:paraId="6F1ED13B" w14:textId="77777777" w:rsidR="00DC22D8" w:rsidRPr="00397308" w:rsidRDefault="00DC22D8" w:rsidP="00397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42A68714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0998E5C2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  <w:bookmarkStart w:id="0" w:name="_heading=h.gjdgxs" w:colFirst="0" w:colLast="0"/>
      <w:bookmarkEnd w:id="0"/>
    </w:p>
    <w:p w14:paraId="49B2EEA3" w14:textId="77777777" w:rsidR="00655C89" w:rsidRPr="00397308" w:rsidRDefault="00655C89" w:rsidP="00397308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val="uk-UA"/>
        </w:rPr>
      </w:pPr>
    </w:p>
    <w:p w14:paraId="29294D0D" w14:textId="77777777" w:rsidR="00397308" w:rsidRDefault="00B96424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730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</w:r>
      <w:r w:rsidRPr="00397308">
        <w:rPr>
          <w:rFonts w:ascii="Times New Roman" w:hAnsi="Times New Roman"/>
          <w:sz w:val="24"/>
          <w:szCs w:val="24"/>
          <w:lang w:val="uk-UA"/>
        </w:rPr>
        <w:tab/>
        <w:t>Олександр СИМЧИШИН</w:t>
      </w:r>
    </w:p>
    <w:p w14:paraId="63927CAC" w14:textId="77777777" w:rsidR="00397308" w:rsidRDefault="00397308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2D8C9C" w14:textId="77777777" w:rsidR="00397308" w:rsidRDefault="00397308" w:rsidP="003973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397308" w:rsidSect="00397308">
          <w:pgSz w:w="11906" w:h="16838"/>
          <w:pgMar w:top="993" w:right="849" w:bottom="823" w:left="1418" w:header="708" w:footer="708" w:gutter="0"/>
          <w:pgNumType w:start="1"/>
          <w:cols w:space="720"/>
        </w:sectPr>
      </w:pPr>
    </w:p>
    <w:p w14:paraId="1A8C001A" w14:textId="119D791B" w:rsidR="00655C89" w:rsidRPr="00397308" w:rsidRDefault="00B964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97308"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Додаток</w:t>
      </w:r>
    </w:p>
    <w:p w14:paraId="07EC9661" w14:textId="77777777" w:rsidR="00655C89" w:rsidRPr="00397308" w:rsidRDefault="00B9642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9730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14:paraId="1A51ABCE" w14:textId="77777777" w:rsidR="00655C89" w:rsidRPr="00397308" w:rsidRDefault="00B9642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97308">
        <w:rPr>
          <w:rFonts w:ascii="Times New Roman" w:hAnsi="Times New Roman"/>
          <w:i/>
          <w:sz w:val="24"/>
          <w:szCs w:val="24"/>
          <w:lang w:val="uk-UA"/>
        </w:rPr>
        <w:t>від ____________2025 р. №___</w:t>
      </w:r>
    </w:p>
    <w:p w14:paraId="4A38C9E3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FA5F150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2780D4" w14:textId="77777777" w:rsidR="00655C89" w:rsidRPr="00397308" w:rsidRDefault="00655C89" w:rsidP="003973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285F4BF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80B11E9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BAFF4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DFDBE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04CF1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58A785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3724D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8CAB97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9F79E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E154A2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CB41F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AF762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559270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СТАТУТ</w:t>
      </w:r>
    </w:p>
    <w:p w14:paraId="7BB1B957" w14:textId="4C68D035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Комунальної установи Хмельницької міської ради</w:t>
      </w:r>
      <w:r w:rsidR="003973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97308">
        <w:rPr>
          <w:rFonts w:ascii="Times New Roman" w:hAnsi="Times New Roman"/>
          <w:b/>
          <w:sz w:val="24"/>
          <w:szCs w:val="24"/>
          <w:lang w:val="uk-UA"/>
        </w:rPr>
        <w:t>«Агенція розвитку Хмельницького»</w:t>
      </w:r>
    </w:p>
    <w:p w14:paraId="6C2026FA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(нова редакція)</w:t>
      </w:r>
    </w:p>
    <w:p w14:paraId="2884461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81071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FAD6EC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14117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EE2A09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ECFA37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EBFD4F1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058F600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E20650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18FA4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45B5F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6234C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8F4F5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E2C9E4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680625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C09CDE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4EF247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B14A8F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8635B3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C7077D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577432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588CB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F1BC00B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A3453A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A3BD1A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9A722D" w14:textId="77777777" w:rsidR="00655C89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6090B80" w14:textId="77777777" w:rsid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93A66C" w14:textId="77777777" w:rsid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98EA36F" w14:textId="77777777" w:rsidR="00397308" w:rsidRPr="00397308" w:rsidRDefault="00397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41AF932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D6CCA1" w14:textId="77777777" w:rsidR="00655C89" w:rsidRPr="00397308" w:rsidRDefault="00655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07511AF" w14:textId="3020B1BE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м.Хмельницький</w:t>
      </w:r>
    </w:p>
    <w:p w14:paraId="46342E35" w14:textId="77777777" w:rsidR="00655C89" w:rsidRPr="00397308" w:rsidRDefault="00B96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655C89" w:rsidRPr="00397308" w:rsidSect="00397308">
          <w:pgSz w:w="11906" w:h="16838"/>
          <w:pgMar w:top="993" w:right="849" w:bottom="823" w:left="1418" w:header="708" w:footer="708" w:gutter="0"/>
          <w:pgNumType w:start="1"/>
          <w:cols w:space="720"/>
        </w:sectPr>
      </w:pPr>
      <w:r w:rsidRPr="00397308">
        <w:rPr>
          <w:rFonts w:ascii="Times New Roman" w:hAnsi="Times New Roman"/>
          <w:b/>
          <w:sz w:val="24"/>
          <w:szCs w:val="24"/>
          <w:lang w:val="uk-UA"/>
        </w:rPr>
        <w:t>2025 рік</w:t>
      </w:r>
    </w:p>
    <w:p w14:paraId="5ADD739B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lastRenderedPageBreak/>
        <w:t>1. Загальні положення.</w:t>
      </w:r>
    </w:p>
    <w:p w14:paraId="7CA8DEA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Хмельницької міської територіальної громади.</w:t>
      </w:r>
    </w:p>
    <w:p w14:paraId="75732C6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1.2. Засновником  Агенції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Засновник).</w:t>
      </w:r>
    </w:p>
    <w:p w14:paraId="5E7B1CA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1.3. Агенція підзвітна, підконтрольна та підпорядкована Хмельницькій міській раді та міському голові.</w:t>
      </w:r>
    </w:p>
    <w:p w14:paraId="3406CCD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1.4. Агенція не має у своєму складі інших юридичних осіб.</w:t>
      </w:r>
    </w:p>
    <w:p w14:paraId="03EC56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Найменування Агенції:</w:t>
      </w:r>
    </w:p>
    <w:p w14:paraId="1CCBC1E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повне українською мовою: Комунальна установа Хмельницької міської ради «Агенція розвитку Хмельницького»;</w:t>
      </w:r>
    </w:p>
    <w:p w14:paraId="4FD9BDC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скорочене українською мовою: КУ «Агенція розвитку Хмельницького»;</w:t>
      </w:r>
    </w:p>
    <w:p w14:paraId="6F52BB2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повне англійською мовою: </w:t>
      </w:r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Communal Institution of Khmelnytskyi City Council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«</w:t>
      </w:r>
      <w:r w:rsidRPr="003973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>Khmelnytskyi City Development Agency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»;</w:t>
      </w:r>
    </w:p>
    <w:p w14:paraId="53E3DAE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скорочене англійською мовою: Khmelnytskyi City Development Agency.</w:t>
      </w:r>
    </w:p>
    <w:p w14:paraId="6750DDA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1.5. Юридична адреса: Україна, 29013, Хмельницька обл., м. Хмельницький, вул.Героїв Маріуполя, 3.</w:t>
      </w:r>
    </w:p>
    <w:p w14:paraId="2454296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1.6. Агенція не несе відповідальності за зобов’язання Власника.</w:t>
      </w:r>
    </w:p>
    <w:p w14:paraId="4BC65207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245B40E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2. Мета та предмет діяльності Агенції.</w:t>
      </w:r>
    </w:p>
    <w:p w14:paraId="17194AF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14:paraId="405CA87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2.2. Предметом діяльності Агенції для реалізації зазначеної мети є:</w:t>
      </w:r>
    </w:p>
    <w:p w14:paraId="3DB7977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надання організаційної та інформаційної підтримки процесу стратегічного планування розвитку міста;</w:t>
      </w:r>
    </w:p>
    <w:p w14:paraId="4739F5C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системи муніципального маркетингу та брендингу міста;</w:t>
      </w:r>
    </w:p>
    <w:p w14:paraId="1597062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14:paraId="5DD3A96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14:paraId="1C15FCAE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14:paraId="128B5E2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14:paraId="07A7C7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14:paraId="4AA9B25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розробка інвестиційних проектів, консультативний супровід реалізації проектів;</w:t>
      </w:r>
    </w:p>
    <w:p w14:paraId="6B2B480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надання консультаційних послуг у сфері маркетингу, соціологічних досліджень;</w:t>
      </w:r>
    </w:p>
    <w:p w14:paraId="767857D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14:paraId="01CEBEA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межами;</w:t>
      </w:r>
    </w:p>
    <w:p w14:paraId="7373F32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сприяння розвитку міжнародного співробітництва.</w:t>
      </w:r>
    </w:p>
    <w:p w14:paraId="42437EF4" w14:textId="77777777" w:rsidR="005E781E" w:rsidRPr="00397308" w:rsidRDefault="005E781E" w:rsidP="00B96424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26A1D26" w14:textId="77777777" w:rsidR="00B96424" w:rsidRPr="00397308" w:rsidRDefault="00B96424" w:rsidP="00B9642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2.3. Відповідно до мети і предмету діяльності Агенція:</w:t>
      </w:r>
    </w:p>
    <w:p w14:paraId="2BED11B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14:paraId="40CDB4A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14:paraId="2E9871B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14:paraId="294E52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готує висновки та пропозиції щодо доцільності залучення кредитів та інвестицій, у тому числі іноземних;</w:t>
      </w:r>
    </w:p>
    <w:p w14:paraId="3CCFBD0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здійснює пошук потенційних грантодавців, інвесторів та кредиторів для часткового або повного фінансування проектів Агенції та інших інвестиційних проектів;</w:t>
      </w:r>
    </w:p>
    <w:p w14:paraId="08930C6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14:paraId="0C4FD65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організовує і проводить виставки, семінари, конференції;</w:t>
      </w:r>
    </w:p>
    <w:p w14:paraId="6DDE71F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держав;</w:t>
      </w:r>
    </w:p>
    <w:p w14:paraId="09C5F61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здійснює реалізацію Програми міжнародного співробітництва та промоції Хмельницької міської територіальної громади.</w:t>
      </w:r>
    </w:p>
    <w:p w14:paraId="0A7E3AB4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79ED24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3. Майно і кошти Агенції.</w:t>
      </w:r>
    </w:p>
    <w:p w14:paraId="12F59AD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3.1. Майно Агенції знаходиться у комунальній власності і закріплене за нею на праві оперативного управління.</w:t>
      </w:r>
    </w:p>
    <w:p w14:paraId="734170D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Статуту  та законодавчих актів України.</w:t>
      </w:r>
    </w:p>
    <w:p w14:paraId="30938A7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3.3. Майно і кошти Агенції міста використовуються виключно для досягнення мети її створення та здійснення функцій, визначених статутом. </w:t>
      </w:r>
    </w:p>
    <w:p w14:paraId="2733589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3.4. Джерелами формування коштів та майна Агенції міста є:</w:t>
      </w:r>
    </w:p>
    <w:p w14:paraId="77DA412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Хмельницької міської територіальної громади, передбачені на реалізацію цільових програм і проектів згідно з чинним законодавством України;</w:t>
      </w:r>
    </w:p>
    <w:p w14:paraId="0B02DDD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та майно, які надходять безоплатно або у вигляді безповоротної фінансової допомоги;</w:t>
      </w:r>
    </w:p>
    <w:p w14:paraId="08049AF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кошти та майно, отримані з державних або міжнародних фондів;</w:t>
      </w:r>
    </w:p>
    <w:p w14:paraId="33BA52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інші джерела, не заборонені чинним законодавством України.</w:t>
      </w:r>
    </w:p>
    <w:p w14:paraId="0E0BE302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79106AD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4. Управління Агенцією.</w:t>
      </w:r>
    </w:p>
    <w:p w14:paraId="05DF8CE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4.1. Управління Агенцією здійснює директор.</w:t>
      </w:r>
    </w:p>
    <w:p w14:paraId="6C2D48D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4.2. Директор Агенції виконує функції її правління.</w:t>
      </w:r>
    </w:p>
    <w:p w14:paraId="204F5E0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4.3. Директор Агенції призначається на посаду міським головою шляхом укладання з ним контракту на основі проведення відкритого конкурсу. </w:t>
      </w:r>
    </w:p>
    <w:p w14:paraId="1FD7262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4.4. Директор Агенції повинен вільно володіти англійською мовою. </w:t>
      </w:r>
    </w:p>
    <w:p w14:paraId="1BDFB0C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14:paraId="6F8DEA3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14:paraId="325ECF4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4.7. Працівники Агенції призначаються на посади та звільняються з посад відповідно до законодавства. 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14:paraId="7A423FA3" w14:textId="77777777" w:rsidR="007B57FA" w:rsidRPr="00397308" w:rsidRDefault="007B57FA" w:rsidP="00B964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A904B8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4.8. До виняткової компетенції Власника належить:</w:t>
      </w:r>
    </w:p>
    <w:p w14:paraId="6CAF131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рішення щодо відчуження основних засобів та нерухомого майна Агенції, які є комунальною власністю Хмельницької міської територіальної громади; </w:t>
      </w:r>
    </w:p>
    <w:p w14:paraId="137C8CB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14:paraId="2C2FDC71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внесення змін до Статуту.</w:t>
      </w:r>
    </w:p>
    <w:p w14:paraId="4328B43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4.9. До компетенції директора Агенції належить:</w:t>
      </w:r>
    </w:p>
    <w:p w14:paraId="0B9681A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14:paraId="27F92EE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формування штатного розпису Агенції, який погоджується міським головою;</w:t>
      </w:r>
    </w:p>
    <w:p w14:paraId="1D88123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затвердження посадових обов’язків працівників Агенції;</w:t>
      </w:r>
    </w:p>
    <w:p w14:paraId="08302685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14:paraId="3A4281E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14:paraId="247F312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створення належних умов для підвищення фахового рівня працівників Агенції; </w:t>
      </w:r>
    </w:p>
    <w:p w14:paraId="3E8C4BC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організація виконання кошторису доходів і видатків Агенції; </w:t>
      </w:r>
    </w:p>
    <w:p w14:paraId="2744D3A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14:paraId="1677D7BA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забезпечення захисту відомостей, що становлять службову таємницю;</w:t>
      </w:r>
    </w:p>
    <w:p w14:paraId="0E9BC74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- забезпечення охорони праці, протипожежної безпеки, дотримання законності та порядку в межах Агенції.</w:t>
      </w:r>
    </w:p>
    <w:p w14:paraId="0939887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</w:p>
    <w:p w14:paraId="7F347572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A8A962B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5. Правовий статус Агенції.</w:t>
      </w:r>
    </w:p>
    <w:p w14:paraId="51AFBDE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14:paraId="5E15D97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14:paraId="0744255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5.3. Агенція не є бюджетною установою.</w:t>
      </w:r>
    </w:p>
    <w:p w14:paraId="5C5A1BA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 </w:t>
      </w:r>
    </w:p>
    <w:p w14:paraId="07E4B33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14:paraId="6BBBDFA7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14:paraId="217FFCFC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6191801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6. Права Агенції.</w:t>
      </w:r>
    </w:p>
    <w:p w14:paraId="4BBAAAA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 Для вирішення завдань та реалізації мети діяльності Агенція має право:</w:t>
      </w:r>
    </w:p>
    <w:p w14:paraId="53312BF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14:paraId="2070B37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6.1.2. Виступати учасником спілок, асоціацій та інших об’єднань відповідно до їх статутних завдань;</w:t>
      </w:r>
    </w:p>
    <w:p w14:paraId="1EA2BFEB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6.1.3. Брати участь у міжнародних організаціях і проектах;</w:t>
      </w:r>
    </w:p>
    <w:p w14:paraId="64A9575C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6.1.4. Проводити науково-практичні конференції та інші наукові зустрічі;</w:t>
      </w:r>
    </w:p>
    <w:p w14:paraId="4F895F1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14:paraId="6411695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14:paraId="0B041298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6.1.7. 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14:paraId="364A03B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6.2. У разі необхідності створювати комісії, координаційні, експертні, дорадчі та інші групи.</w:t>
      </w:r>
    </w:p>
    <w:p w14:paraId="507D9404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6.3. Вчиняти інші дії, що не суперечать законодавству України.</w:t>
      </w:r>
    </w:p>
    <w:p w14:paraId="7CA4460D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45205071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7. Облік і звітність.</w:t>
      </w:r>
    </w:p>
    <w:p w14:paraId="03BAD24D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7.1. Питання організації та ведення бухгалтерського обліку в Агенції  регулюються відповідно до чинного законодавства України та установчих документів.</w:t>
      </w:r>
    </w:p>
    <w:p w14:paraId="31227FE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14:paraId="1390C584" w14:textId="77777777" w:rsidR="00B96424" w:rsidRPr="00397308" w:rsidRDefault="00B96424" w:rsidP="007B5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  <w:r w:rsidRPr="00397308">
        <w:rPr>
          <w:rFonts w:ascii="Times New Roman" w:hAnsi="Times New Roman"/>
          <w:sz w:val="24"/>
          <w:szCs w:val="24"/>
          <w:lang w:val="uk-UA" w:eastAsia="uk-UA"/>
        </w:rPr>
        <w:br/>
      </w:r>
    </w:p>
    <w:p w14:paraId="33F60636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8. Порядок внесення змін та доповнень до Статуту.</w:t>
      </w:r>
    </w:p>
    <w:p w14:paraId="0059145F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8.1. Зміни і доповнення до Статуту Агенції вносяться відповідно до вимог чинного законодавства.</w:t>
      </w:r>
    </w:p>
    <w:p w14:paraId="746F3050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14:paraId="689D68EB" w14:textId="77777777" w:rsidR="00B96424" w:rsidRPr="00397308" w:rsidRDefault="00B96424" w:rsidP="00B9642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79CEF155" w14:textId="77777777" w:rsidR="00B96424" w:rsidRPr="00397308" w:rsidRDefault="00B96424" w:rsidP="00B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9. Припинення діяльності Агенції.</w:t>
      </w:r>
    </w:p>
    <w:p w14:paraId="130D54A6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14:paraId="01752712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9.2. Ліквідацію Агенції здійснює ліквідаційна комісія, яку утворює Власник або орган, що прийняв рішення про ліквідацію. </w:t>
      </w:r>
    </w:p>
    <w:p w14:paraId="06688AF3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  </w:t>
      </w:r>
    </w:p>
    <w:p w14:paraId="73A74299" w14:textId="77777777" w:rsidR="00B96424" w:rsidRPr="00397308" w:rsidRDefault="00B96424" w:rsidP="00B96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 </w:t>
      </w:r>
    </w:p>
    <w:p w14:paraId="72B2E75D" w14:textId="77777777" w:rsidR="00B96424" w:rsidRPr="00397308" w:rsidRDefault="00B96424" w:rsidP="00397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14:paraId="5462DE6F" w14:textId="25673985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CA70664" w14:textId="77777777" w:rsidR="00397308" w:rsidRPr="00397308" w:rsidRDefault="00397308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FFC27B5" w14:textId="4FE242FA" w:rsidR="00B96424" w:rsidRPr="00397308" w:rsidRDefault="00397308" w:rsidP="0039730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Віталій ДІДЕНКО</w:t>
      </w:r>
    </w:p>
    <w:p w14:paraId="378C2D5C" w14:textId="77777777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33F4F8C6" w14:textId="77777777" w:rsidR="00397308" w:rsidRPr="00397308" w:rsidRDefault="00397308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7B4FDC3" w14:textId="77777777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В.о. директора комунальної установи</w:t>
      </w:r>
    </w:p>
    <w:p w14:paraId="1577E56E" w14:textId="77777777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Хмельницької міської ради</w:t>
      </w:r>
    </w:p>
    <w:p w14:paraId="33A95A4B" w14:textId="77777777" w:rsidR="00B96424" w:rsidRPr="00397308" w:rsidRDefault="00B96424" w:rsidP="00397308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>«Агенція розвитку Хмельницького»</w:t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  <w:r w:rsidRPr="00397308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  <w:t>Андрій МОЩАНЕЦЬ</w:t>
      </w:r>
    </w:p>
    <w:sectPr w:rsidR="00B96424" w:rsidRPr="00397308">
      <w:pgSz w:w="11906" w:h="16838"/>
      <w:pgMar w:top="850" w:right="566" w:bottom="85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DC8"/>
    <w:multiLevelType w:val="multilevel"/>
    <w:tmpl w:val="20467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E0221"/>
    <w:multiLevelType w:val="hybridMultilevel"/>
    <w:tmpl w:val="C9182480"/>
    <w:lvl w:ilvl="0" w:tplc="DE0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503DE"/>
    <w:multiLevelType w:val="multilevel"/>
    <w:tmpl w:val="28F8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867C2"/>
    <w:multiLevelType w:val="multilevel"/>
    <w:tmpl w:val="AB348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657E9"/>
    <w:multiLevelType w:val="multilevel"/>
    <w:tmpl w:val="79C4F3AC"/>
    <w:lvl w:ilvl="0">
      <w:start w:val="3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D971346"/>
    <w:multiLevelType w:val="multilevel"/>
    <w:tmpl w:val="3140BF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8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413359145">
    <w:abstractNumId w:val="5"/>
  </w:num>
  <w:num w:numId="2" w16cid:durableId="1535581757">
    <w:abstractNumId w:val="4"/>
  </w:num>
  <w:num w:numId="3" w16cid:durableId="448547417">
    <w:abstractNumId w:val="2"/>
  </w:num>
  <w:num w:numId="4" w16cid:durableId="163355763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92094283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8715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89"/>
    <w:rsid w:val="001831DA"/>
    <w:rsid w:val="00280F99"/>
    <w:rsid w:val="00397308"/>
    <w:rsid w:val="005E781E"/>
    <w:rsid w:val="00655C89"/>
    <w:rsid w:val="007B57FA"/>
    <w:rsid w:val="007F7B66"/>
    <w:rsid w:val="00880FC0"/>
    <w:rsid w:val="00AE2E0C"/>
    <w:rsid w:val="00B85574"/>
    <w:rsid w:val="00B96424"/>
    <w:rsid w:val="00C51A4E"/>
    <w:rsid w:val="00D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7125"/>
  <w15:docId w15:val="{93BDB87B-4D1F-47DD-BEAA-036C439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27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5">
    <w:name w:val="Body Text"/>
    <w:basedOn w:val="a"/>
    <w:link w:val="a6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1509F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3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B9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6pz+ghaZUI30NbguIHrDH3/5w==">CgMxLjAyCWguMzBqMHpsbDIIaC5namRneHM4AHIhMUFHOUMzWGI4VDk0ckZzaGZQdDhCUV9mTDI0cEVSelRV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9271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Олександр Шарлай</cp:lastModifiedBy>
  <cp:revision>3</cp:revision>
  <cp:lastPrinted>2025-09-01T12:26:00Z</cp:lastPrinted>
  <dcterms:created xsi:type="dcterms:W3CDTF">2025-08-29T10:32:00Z</dcterms:created>
  <dcterms:modified xsi:type="dcterms:W3CDTF">2025-09-03T13:20:00Z</dcterms:modified>
</cp:coreProperties>
</file>