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546F0" w14:textId="77777777" w:rsidR="005B0DF8" w:rsidRPr="00F33874" w:rsidRDefault="005B0DF8" w:rsidP="005B0DF8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val="uk-UA" w:eastAsia="hi-IN" w:bidi="hi-IN"/>
        </w:rPr>
      </w:pPr>
      <w:r w:rsidRPr="00F33874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2183F78C" wp14:editId="5EBC80DC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F4C4B" w14:textId="77777777" w:rsidR="005B0DF8" w:rsidRPr="00F33874" w:rsidRDefault="005B0DF8" w:rsidP="005B0DF8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F33874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15CEA154" w14:textId="77777777" w:rsidR="005B0DF8" w:rsidRPr="00F33874" w:rsidRDefault="005B0DF8" w:rsidP="005B0DF8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F33874">
        <w:rPr>
          <w:rFonts w:ascii="Liberation Serif" w:eastAsia="SimSun" w:hAnsi="Liberation Serif" w:cs="Mangal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8714F" wp14:editId="590FA110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B3994D" w14:textId="15FE1CF1" w:rsidR="005B0DF8" w:rsidRPr="005B0DF8" w:rsidRDefault="005B0DF8" w:rsidP="005B0DF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A8714F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77B3994D" w14:textId="15FE1CF1" w:rsidR="005B0DF8" w:rsidRPr="005B0DF8" w:rsidRDefault="005B0DF8" w:rsidP="005B0DF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33874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330FE351" w14:textId="77777777" w:rsidR="005B0DF8" w:rsidRPr="00F33874" w:rsidRDefault="005B0DF8" w:rsidP="005B0DF8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F33874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03905F10" w14:textId="77777777" w:rsidR="005B0DF8" w:rsidRPr="00F33874" w:rsidRDefault="005B0DF8" w:rsidP="005B0DF8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F33874">
        <w:rPr>
          <w:rFonts w:eastAsia="SimSun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2D9F3" wp14:editId="4D901D3D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92914" w14:textId="1CA58C25" w:rsidR="005B0DF8" w:rsidRPr="00567C7D" w:rsidRDefault="005B0DF8" w:rsidP="005B0D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A2D9F3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50892914" w14:textId="1CA58C25" w:rsidR="005B0DF8" w:rsidRPr="00567C7D" w:rsidRDefault="005B0DF8" w:rsidP="005B0D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33874">
        <w:rPr>
          <w:rFonts w:ascii="Liberation Serif" w:eastAsia="SimSun" w:hAnsi="Liberation Serif" w:cs="Mangal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E7E75" wp14:editId="23062B6B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7A26E6" w14:textId="34041BA6" w:rsidR="005B0DF8" w:rsidRPr="00567C7D" w:rsidRDefault="005B0DF8" w:rsidP="005B0D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BE7E75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627A26E6" w14:textId="34041BA6" w:rsidR="005B0DF8" w:rsidRPr="00567C7D" w:rsidRDefault="005B0DF8" w:rsidP="005B0D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9BAAF9" w14:textId="77777777" w:rsidR="005B0DF8" w:rsidRPr="00F33874" w:rsidRDefault="005B0DF8" w:rsidP="005B0DF8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</w:pPr>
      <w:r w:rsidRPr="00F33874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>___________________</w:t>
      </w:r>
      <w:r w:rsidRPr="00F33874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F33874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F33874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F33874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>м. Хмельницький</w:t>
      </w:r>
      <w:r w:rsidRPr="00F33874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F33874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F33874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  <w:t>№ _____________</w:t>
      </w:r>
    </w:p>
    <w:p w14:paraId="72FAFB34" w14:textId="77777777" w:rsidR="005B0DF8" w:rsidRPr="00F33874" w:rsidRDefault="005B0DF8" w:rsidP="005B0DF8">
      <w:pPr>
        <w:spacing w:line="259" w:lineRule="auto"/>
        <w:jc w:val="both"/>
        <w:rPr>
          <w:rFonts w:eastAsia="Calibri"/>
          <w:lang w:val="uk-UA"/>
        </w:rPr>
      </w:pPr>
    </w:p>
    <w:p w14:paraId="6C64B09A" w14:textId="5D34BFCF" w:rsidR="00422084" w:rsidRPr="00F33874" w:rsidRDefault="00584C0D" w:rsidP="00C2508F">
      <w:pPr>
        <w:ind w:right="5103"/>
        <w:jc w:val="both"/>
        <w:rPr>
          <w:szCs w:val="28"/>
          <w:lang w:val="uk-UA"/>
        </w:rPr>
      </w:pPr>
      <w:bookmarkStart w:id="0" w:name="_GoBack"/>
      <w:r w:rsidRPr="00F33874">
        <w:rPr>
          <w:lang w:val="uk-UA"/>
        </w:rPr>
        <w:t xml:space="preserve">Про </w:t>
      </w:r>
      <w:r w:rsidR="00DF507B" w:rsidRPr="00F33874">
        <w:rPr>
          <w:lang w:val="uk-UA"/>
        </w:rPr>
        <w:t xml:space="preserve">встановлення права </w:t>
      </w:r>
      <w:proofErr w:type="spellStart"/>
      <w:r w:rsidR="00DF507B" w:rsidRPr="00F33874">
        <w:rPr>
          <w:lang w:val="uk-UA"/>
        </w:rPr>
        <w:t>узуфрукта</w:t>
      </w:r>
      <w:proofErr w:type="spellEnd"/>
      <w:r w:rsidR="00DF507B" w:rsidRPr="00F33874">
        <w:rPr>
          <w:lang w:val="uk-UA"/>
        </w:rPr>
        <w:t xml:space="preserve"> комунального майна комунальному підприємству «Акведук»</w:t>
      </w:r>
    </w:p>
    <w:p w14:paraId="14F0B945" w14:textId="77777777" w:rsidR="00C91D4C" w:rsidRPr="00F33874" w:rsidRDefault="00C91D4C" w:rsidP="00C91D4C">
      <w:pPr>
        <w:ind w:right="5243"/>
        <w:jc w:val="both"/>
        <w:rPr>
          <w:lang w:val="uk-UA"/>
        </w:rPr>
      </w:pPr>
    </w:p>
    <w:p w14:paraId="10A2F452" w14:textId="5131AA4D" w:rsidR="00E97727" w:rsidRPr="00F33874" w:rsidRDefault="0075170C" w:rsidP="00E97727">
      <w:pPr>
        <w:ind w:firstLine="567"/>
        <w:jc w:val="both"/>
        <w:rPr>
          <w:lang w:val="uk-UA" w:eastAsia="ru-RU"/>
        </w:rPr>
      </w:pPr>
      <w:r w:rsidRPr="00F33874">
        <w:rPr>
          <w:lang w:val="uk-UA"/>
        </w:rPr>
        <w:t>Розглянувши пропозицію виконавчого комітету міської ради</w:t>
      </w:r>
      <w:r w:rsidR="00787971" w:rsidRPr="00F33874">
        <w:rPr>
          <w:lang w:val="uk-UA"/>
        </w:rPr>
        <w:t>,</w:t>
      </w:r>
      <w:r w:rsidR="00E97727" w:rsidRPr="00F33874">
        <w:rPr>
          <w:lang w:val="uk-UA"/>
        </w:rPr>
        <w:t xml:space="preserve"> </w:t>
      </w:r>
      <w:r w:rsidR="00787971" w:rsidRPr="00F33874">
        <w:rPr>
          <w:lang w:val="uk-UA"/>
        </w:rPr>
        <w:t xml:space="preserve">з метою </w:t>
      </w:r>
      <w:r w:rsidR="00DF507B" w:rsidRPr="00F33874">
        <w:rPr>
          <w:lang w:val="uk-UA"/>
        </w:rPr>
        <w:t xml:space="preserve">встановлення права </w:t>
      </w:r>
      <w:proofErr w:type="spellStart"/>
      <w:r w:rsidR="00DF507B" w:rsidRPr="00F33874">
        <w:rPr>
          <w:lang w:val="uk-UA"/>
        </w:rPr>
        <w:t>узуфрукта</w:t>
      </w:r>
      <w:proofErr w:type="spellEnd"/>
      <w:r w:rsidR="00DF507B" w:rsidRPr="00F33874">
        <w:rPr>
          <w:lang w:val="uk-UA"/>
        </w:rPr>
        <w:t xml:space="preserve"> комунального майна, здійснення контролю за використанням такого майна</w:t>
      </w:r>
      <w:r w:rsidR="00787971" w:rsidRPr="00F33874">
        <w:rPr>
          <w:lang w:val="uk-UA"/>
        </w:rPr>
        <w:t xml:space="preserve">, </w:t>
      </w:r>
      <w:r w:rsidR="00DF507B" w:rsidRPr="00F33874">
        <w:rPr>
          <w:lang w:val="uk-UA"/>
        </w:rPr>
        <w:t xml:space="preserve">на підставі Порядку передачі державного та комунального майна на праві </w:t>
      </w:r>
      <w:proofErr w:type="spellStart"/>
      <w:r w:rsidR="00DF507B" w:rsidRPr="00F33874">
        <w:rPr>
          <w:lang w:val="uk-UA"/>
        </w:rPr>
        <w:t>узуфрукта</w:t>
      </w:r>
      <w:proofErr w:type="spellEnd"/>
      <w:r w:rsidR="00DF507B" w:rsidRPr="00F33874">
        <w:rPr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 року №1103, </w:t>
      </w:r>
      <w:r w:rsidR="00787971" w:rsidRPr="00F33874">
        <w:rPr>
          <w:lang w:val="uk-UA"/>
        </w:rPr>
        <w:t>керуючись Законом України «Про місцеве самоврядування в Україні»,</w:t>
      </w:r>
      <w:r w:rsidR="00E97727" w:rsidRPr="00F33874">
        <w:rPr>
          <w:lang w:val="uk-UA" w:eastAsia="ru-RU"/>
        </w:rPr>
        <w:t xml:space="preserve"> міська рада</w:t>
      </w:r>
    </w:p>
    <w:p w14:paraId="0745CA54" w14:textId="77777777" w:rsidR="00422084" w:rsidRPr="00F33874" w:rsidRDefault="00422084" w:rsidP="00E97727">
      <w:pPr>
        <w:jc w:val="both"/>
        <w:rPr>
          <w:lang w:val="uk-UA"/>
        </w:rPr>
      </w:pPr>
    </w:p>
    <w:p w14:paraId="1B6FBC41" w14:textId="77777777" w:rsidR="00E97727" w:rsidRPr="00F33874" w:rsidRDefault="00E97727" w:rsidP="00E97727">
      <w:pPr>
        <w:rPr>
          <w:lang w:val="uk-UA"/>
        </w:rPr>
      </w:pPr>
      <w:r w:rsidRPr="00F33874">
        <w:rPr>
          <w:lang w:val="uk-UA"/>
        </w:rPr>
        <w:t>ВИРІШИЛА:</w:t>
      </w:r>
    </w:p>
    <w:p w14:paraId="2895C4E2" w14:textId="77777777" w:rsidR="00E97727" w:rsidRPr="00F33874" w:rsidRDefault="00E97727" w:rsidP="00E97727">
      <w:pPr>
        <w:jc w:val="both"/>
        <w:rPr>
          <w:lang w:val="uk-UA"/>
        </w:rPr>
      </w:pPr>
    </w:p>
    <w:p w14:paraId="567237D0" w14:textId="53DB6BB5" w:rsidR="00DF507B" w:rsidRPr="00F33874" w:rsidRDefault="00DF507B" w:rsidP="00DF507B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F33874">
        <w:rPr>
          <w:lang w:val="uk-UA"/>
        </w:rPr>
        <w:t xml:space="preserve">1. Встановити права </w:t>
      </w:r>
      <w:proofErr w:type="spellStart"/>
      <w:r w:rsidRPr="00F33874">
        <w:rPr>
          <w:lang w:val="uk-UA"/>
        </w:rPr>
        <w:t>узуфрукта</w:t>
      </w:r>
      <w:proofErr w:type="spellEnd"/>
      <w:r w:rsidRPr="00F33874">
        <w:rPr>
          <w:lang w:val="uk-UA"/>
        </w:rPr>
        <w:t xml:space="preserve"> комунального майна </w:t>
      </w:r>
      <w:proofErr w:type="spellStart"/>
      <w:r w:rsidRPr="00F33874">
        <w:rPr>
          <w:lang w:val="uk-UA"/>
        </w:rPr>
        <w:t>узуфруктуарію</w:t>
      </w:r>
      <w:proofErr w:type="spellEnd"/>
      <w:r w:rsidRPr="00F33874">
        <w:rPr>
          <w:lang w:val="uk-UA"/>
        </w:rPr>
        <w:t xml:space="preserve"> - комунальному підприємству «Акведук» (код ЄДРПОУ 37915396), згідно з додатком. </w:t>
      </w:r>
    </w:p>
    <w:p w14:paraId="76D402B9" w14:textId="3E6D7613" w:rsidR="00DF507B" w:rsidRPr="00F33874" w:rsidRDefault="00DF507B" w:rsidP="00DF507B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F33874">
        <w:rPr>
          <w:lang w:val="uk-UA"/>
        </w:rPr>
        <w:t xml:space="preserve">2. Встановити права </w:t>
      </w:r>
      <w:proofErr w:type="spellStart"/>
      <w:r w:rsidRPr="00F33874">
        <w:rPr>
          <w:lang w:val="uk-UA"/>
        </w:rPr>
        <w:t>узуфрукта</w:t>
      </w:r>
      <w:proofErr w:type="spellEnd"/>
      <w:r w:rsidRPr="00F33874">
        <w:rPr>
          <w:lang w:val="uk-UA"/>
        </w:rPr>
        <w:t xml:space="preserve"> комунального майна на таких умовах:</w:t>
      </w:r>
    </w:p>
    <w:p w14:paraId="3E795D15" w14:textId="228F383D" w:rsidR="00DF507B" w:rsidRPr="00F33874" w:rsidRDefault="00DF507B" w:rsidP="00DF507B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F33874">
        <w:rPr>
          <w:lang w:val="uk-UA"/>
        </w:rPr>
        <w:t xml:space="preserve">2.1. право </w:t>
      </w:r>
      <w:proofErr w:type="spellStart"/>
      <w:r w:rsidRPr="00F33874">
        <w:rPr>
          <w:lang w:val="uk-UA"/>
        </w:rPr>
        <w:t>узуфрукта</w:t>
      </w:r>
      <w:proofErr w:type="spellEnd"/>
      <w:r w:rsidRPr="00F33874">
        <w:rPr>
          <w:lang w:val="uk-UA"/>
        </w:rPr>
        <w:t xml:space="preserve"> встановлено безстроково;</w:t>
      </w:r>
    </w:p>
    <w:p w14:paraId="50F4BB6E" w14:textId="5C3B732A" w:rsidR="00DF507B" w:rsidRPr="00F33874" w:rsidRDefault="00DF507B" w:rsidP="00DF507B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F33874">
        <w:rPr>
          <w:lang w:val="uk-UA"/>
        </w:rPr>
        <w:t xml:space="preserve">2.2. використання майна на праві </w:t>
      </w:r>
      <w:proofErr w:type="spellStart"/>
      <w:r w:rsidRPr="00F33874">
        <w:rPr>
          <w:lang w:val="uk-UA"/>
        </w:rPr>
        <w:t>узуфрукта</w:t>
      </w:r>
      <w:proofErr w:type="spellEnd"/>
      <w:r w:rsidRPr="00F33874">
        <w:rPr>
          <w:lang w:val="uk-UA"/>
        </w:rPr>
        <w:t xml:space="preserve"> здійснюється згідно з його функціональним призначенням у господарській діяльності </w:t>
      </w:r>
      <w:proofErr w:type="spellStart"/>
      <w:r w:rsidRPr="00F33874">
        <w:rPr>
          <w:lang w:val="uk-UA"/>
        </w:rPr>
        <w:t>узуфруктуарія</w:t>
      </w:r>
      <w:proofErr w:type="spellEnd"/>
      <w:r w:rsidRPr="00F33874">
        <w:rPr>
          <w:lang w:val="uk-UA"/>
        </w:rPr>
        <w:t>;</w:t>
      </w:r>
    </w:p>
    <w:p w14:paraId="57C74BC4" w14:textId="637653FF" w:rsidR="00DF507B" w:rsidRPr="00F33874" w:rsidRDefault="00DF507B" w:rsidP="00DF507B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F33874">
        <w:rPr>
          <w:lang w:val="uk-UA"/>
        </w:rPr>
        <w:t xml:space="preserve">2.3. крім права володіння і користування комунальним майном, </w:t>
      </w:r>
      <w:proofErr w:type="spellStart"/>
      <w:r w:rsidRPr="00F33874">
        <w:rPr>
          <w:lang w:val="uk-UA"/>
        </w:rPr>
        <w:t>узуфруктарію</w:t>
      </w:r>
      <w:proofErr w:type="spellEnd"/>
      <w:r w:rsidRPr="00F33874">
        <w:rPr>
          <w:lang w:val="uk-UA"/>
        </w:rPr>
        <w:t xml:space="preserve"> належить право отримання доходів від користування таким майном. </w:t>
      </w:r>
      <w:proofErr w:type="spellStart"/>
      <w:r w:rsidRPr="00F33874">
        <w:rPr>
          <w:lang w:val="uk-UA"/>
        </w:rPr>
        <w:t>Узуфруктарій</w:t>
      </w:r>
      <w:proofErr w:type="spellEnd"/>
      <w:r w:rsidRPr="00F33874">
        <w:rPr>
          <w:lang w:val="uk-UA"/>
        </w:rPr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Pr="00F33874">
        <w:rPr>
          <w:lang w:val="uk-UA"/>
        </w:rPr>
        <w:t>узуфрукт</w:t>
      </w:r>
      <w:proofErr w:type="spellEnd"/>
      <w:r w:rsidRPr="00F33874">
        <w:rPr>
          <w:lang w:val="uk-UA"/>
        </w:rPr>
        <w:t xml:space="preserve"> комунального майна, без права на вилучення таких покращень;</w:t>
      </w:r>
    </w:p>
    <w:p w14:paraId="13B2921F" w14:textId="71459479" w:rsidR="00DF507B" w:rsidRPr="00F33874" w:rsidRDefault="00DF507B" w:rsidP="00DF507B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F33874">
        <w:rPr>
          <w:lang w:val="uk-UA"/>
        </w:rPr>
        <w:t xml:space="preserve">2.4. </w:t>
      </w:r>
      <w:proofErr w:type="spellStart"/>
      <w:r w:rsidRPr="00F33874">
        <w:rPr>
          <w:lang w:val="uk-UA"/>
        </w:rPr>
        <w:t>узуфруктарій</w:t>
      </w:r>
      <w:proofErr w:type="spellEnd"/>
      <w:r w:rsidRPr="00F33874">
        <w:rPr>
          <w:lang w:val="uk-UA"/>
        </w:rPr>
        <w:t xml:space="preserve"> зобов’язаний використовувати комунальне майно згідно з цільовим призначенням, визначеним цим рішенням, утримувати передане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14:paraId="449C62AA" w14:textId="4BC9E1DE" w:rsidR="00DF507B" w:rsidRPr="00F33874" w:rsidRDefault="00DF507B" w:rsidP="00DF507B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F33874">
        <w:rPr>
          <w:lang w:val="uk-UA"/>
        </w:rPr>
        <w:t xml:space="preserve">2.5. </w:t>
      </w:r>
      <w:proofErr w:type="spellStart"/>
      <w:r w:rsidRPr="00F33874">
        <w:rPr>
          <w:lang w:val="uk-UA"/>
        </w:rPr>
        <w:t>узуфруктарій</w:t>
      </w:r>
      <w:proofErr w:type="spellEnd"/>
      <w:r w:rsidRPr="00F33874">
        <w:rPr>
          <w:lang w:val="uk-UA"/>
        </w:rPr>
        <w:t xml:space="preserve"> несе витрати, пов’язані з утриманням, використанням та обслуговуванням комунального майна, а також вживає необхідні заходи, пов’язані з його відомчою реєстрацією, у порядку, встановленому законодавством;  </w:t>
      </w:r>
    </w:p>
    <w:p w14:paraId="3E81DE76" w14:textId="41855E77" w:rsidR="00DF507B" w:rsidRPr="00F33874" w:rsidRDefault="00DF507B" w:rsidP="00DF507B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F33874">
        <w:rPr>
          <w:lang w:val="uk-UA"/>
        </w:rPr>
        <w:t xml:space="preserve">2.6. </w:t>
      </w:r>
      <w:proofErr w:type="spellStart"/>
      <w:r w:rsidRPr="00F33874">
        <w:rPr>
          <w:lang w:val="uk-UA"/>
        </w:rPr>
        <w:t>узуфруктарій</w:t>
      </w:r>
      <w:proofErr w:type="spellEnd"/>
      <w:r w:rsidRPr="00F33874">
        <w:rPr>
          <w:lang w:val="uk-UA"/>
        </w:rPr>
        <w:t xml:space="preserve"> не може відчужувати майно, передане йому на праві </w:t>
      </w:r>
      <w:proofErr w:type="spellStart"/>
      <w:r w:rsidRPr="00F33874">
        <w:rPr>
          <w:lang w:val="uk-UA"/>
        </w:rPr>
        <w:t>узуфрукта</w:t>
      </w:r>
      <w:proofErr w:type="spellEnd"/>
      <w:r w:rsidRPr="00F33874">
        <w:rPr>
          <w:lang w:val="uk-UA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17403261" w14:textId="0F87EB7A" w:rsidR="00DF507B" w:rsidRPr="00F33874" w:rsidRDefault="00DF507B" w:rsidP="00DF507B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F33874">
        <w:rPr>
          <w:lang w:val="uk-UA"/>
        </w:rPr>
        <w:t xml:space="preserve">2.7. </w:t>
      </w:r>
      <w:proofErr w:type="spellStart"/>
      <w:r w:rsidRPr="00F33874">
        <w:rPr>
          <w:lang w:val="uk-UA"/>
        </w:rPr>
        <w:t>узуфруктарій</w:t>
      </w:r>
      <w:proofErr w:type="spellEnd"/>
      <w:r w:rsidRPr="00F33874">
        <w:rPr>
          <w:lang w:val="uk-UA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Pr="00F33874">
        <w:rPr>
          <w:lang w:val="uk-UA"/>
        </w:rPr>
        <w:t>узуфрукт</w:t>
      </w:r>
      <w:proofErr w:type="spellEnd"/>
      <w:r w:rsidRPr="00F33874">
        <w:rPr>
          <w:lang w:val="uk-UA"/>
        </w:rPr>
        <w:t xml:space="preserve"> комунального майна.</w:t>
      </w:r>
    </w:p>
    <w:p w14:paraId="14D98117" w14:textId="1DA834F4" w:rsidR="00DF507B" w:rsidRPr="00F33874" w:rsidRDefault="00DF507B" w:rsidP="00DF507B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F33874">
        <w:rPr>
          <w:lang w:val="uk-UA"/>
        </w:rPr>
        <w:t xml:space="preserve">2.8. право </w:t>
      </w:r>
      <w:proofErr w:type="spellStart"/>
      <w:r w:rsidRPr="00F33874">
        <w:rPr>
          <w:lang w:val="uk-UA"/>
        </w:rPr>
        <w:t>узуфрукта</w:t>
      </w:r>
      <w:proofErr w:type="spellEnd"/>
      <w:r w:rsidRPr="00F33874">
        <w:rPr>
          <w:lang w:val="uk-UA"/>
        </w:rPr>
        <w:t xml:space="preserve"> комунального майна припиняється з підстава, встановлених законом.</w:t>
      </w:r>
    </w:p>
    <w:p w14:paraId="2FBE56F8" w14:textId="0E18CFE2" w:rsidR="00DF507B" w:rsidRPr="00F33874" w:rsidRDefault="00DF507B" w:rsidP="00DF507B">
      <w:pPr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F33874">
        <w:rPr>
          <w:lang w:val="uk-UA" w:eastAsia="zh-CN"/>
        </w:rPr>
        <w:t>3. Відпові</w:t>
      </w:r>
      <w:r w:rsidR="00C2508F">
        <w:rPr>
          <w:lang w:val="uk-UA" w:eastAsia="zh-CN"/>
        </w:rPr>
        <w:t xml:space="preserve">дальність за виконання рішення </w:t>
      </w:r>
      <w:r w:rsidRPr="00F33874">
        <w:rPr>
          <w:lang w:val="uk-UA" w:eastAsia="zh-CN"/>
        </w:rPr>
        <w:t>покласти на заступника міського голови - директора департаменту інфраструктури міста В. Новачка.</w:t>
      </w:r>
    </w:p>
    <w:p w14:paraId="341B2C5B" w14:textId="6C50D953" w:rsidR="00DF507B" w:rsidRPr="00F33874" w:rsidRDefault="00DF507B" w:rsidP="00DF507B">
      <w:pPr>
        <w:tabs>
          <w:tab w:val="left" w:pos="993"/>
        </w:tabs>
        <w:ind w:right="-1" w:firstLine="567"/>
        <w:jc w:val="both"/>
        <w:rPr>
          <w:lang w:val="uk-UA" w:eastAsia="zh-CN"/>
        </w:rPr>
      </w:pPr>
      <w:r w:rsidRPr="00F33874">
        <w:rPr>
          <w:lang w:val="uk-UA" w:eastAsia="zh-CN"/>
        </w:rPr>
        <w:t>4.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8C5C0E5" w14:textId="77777777" w:rsidR="00B76FF9" w:rsidRPr="00F33874" w:rsidRDefault="00B76FF9" w:rsidP="00FC450E">
      <w:pPr>
        <w:rPr>
          <w:lang w:val="uk-UA" w:eastAsia="uk-UA"/>
        </w:rPr>
      </w:pPr>
    </w:p>
    <w:p w14:paraId="2589AD4B" w14:textId="2ECC31D7" w:rsidR="003332FD" w:rsidRPr="00F33874" w:rsidRDefault="003D23CD" w:rsidP="00C2508F">
      <w:pPr>
        <w:rPr>
          <w:bCs/>
          <w:lang w:val="uk-UA"/>
        </w:rPr>
      </w:pPr>
      <w:r w:rsidRPr="00F33874">
        <w:rPr>
          <w:lang w:val="uk-UA" w:eastAsia="uk-UA"/>
        </w:rPr>
        <w:t>Міський голова</w:t>
      </w:r>
      <w:r w:rsidRPr="00F33874">
        <w:rPr>
          <w:lang w:val="uk-UA" w:eastAsia="uk-UA"/>
        </w:rPr>
        <w:tab/>
      </w:r>
      <w:r w:rsidRPr="00F33874">
        <w:rPr>
          <w:lang w:val="uk-UA" w:eastAsia="uk-UA"/>
        </w:rPr>
        <w:tab/>
      </w:r>
      <w:r w:rsidRPr="00F33874">
        <w:rPr>
          <w:lang w:val="uk-UA" w:eastAsia="uk-UA"/>
        </w:rPr>
        <w:tab/>
      </w:r>
      <w:r w:rsidRPr="00F33874">
        <w:rPr>
          <w:lang w:val="uk-UA" w:eastAsia="uk-UA"/>
        </w:rPr>
        <w:tab/>
      </w:r>
      <w:r w:rsidRPr="00F33874">
        <w:rPr>
          <w:lang w:val="uk-UA" w:eastAsia="uk-UA"/>
        </w:rPr>
        <w:tab/>
      </w:r>
      <w:r w:rsidRPr="00F33874">
        <w:rPr>
          <w:lang w:val="uk-UA" w:eastAsia="uk-UA"/>
        </w:rPr>
        <w:tab/>
      </w:r>
      <w:r w:rsidRPr="00F33874">
        <w:rPr>
          <w:lang w:val="uk-UA" w:eastAsia="uk-UA"/>
        </w:rPr>
        <w:tab/>
      </w:r>
      <w:r w:rsidR="00FC450E" w:rsidRPr="00F33874">
        <w:rPr>
          <w:lang w:val="uk-UA" w:eastAsia="uk-UA"/>
        </w:rPr>
        <w:t>О</w:t>
      </w:r>
      <w:r w:rsidRPr="00F33874">
        <w:rPr>
          <w:lang w:val="uk-UA" w:eastAsia="uk-UA"/>
        </w:rPr>
        <w:t>лександр</w:t>
      </w:r>
      <w:r w:rsidR="00E97727" w:rsidRPr="00F33874">
        <w:rPr>
          <w:lang w:val="uk-UA" w:eastAsia="uk-UA"/>
        </w:rPr>
        <w:t xml:space="preserve"> СИМЧИШИН</w:t>
      </w:r>
      <w:r w:rsidR="003332FD" w:rsidRPr="00F33874">
        <w:rPr>
          <w:lang w:val="uk-UA"/>
        </w:rPr>
        <w:tab/>
      </w:r>
      <w:r w:rsidR="0035030B" w:rsidRPr="00F33874">
        <w:rPr>
          <w:lang w:val="uk-UA"/>
        </w:rPr>
        <w:tab/>
      </w:r>
    </w:p>
    <w:p w14:paraId="7E9759C9" w14:textId="77777777" w:rsidR="00584C0D" w:rsidRPr="00F33874" w:rsidRDefault="00584C0D" w:rsidP="00584C0D">
      <w:pPr>
        <w:jc w:val="both"/>
        <w:rPr>
          <w:lang w:val="uk-UA"/>
        </w:rPr>
      </w:pPr>
    </w:p>
    <w:p w14:paraId="0F5C5E92" w14:textId="77777777" w:rsidR="00584C0D" w:rsidRPr="00F33874" w:rsidRDefault="00584C0D" w:rsidP="00584C0D">
      <w:pPr>
        <w:jc w:val="center"/>
        <w:rPr>
          <w:b/>
          <w:bCs/>
          <w:lang w:val="uk-UA"/>
        </w:rPr>
        <w:sectPr w:rsidR="00584C0D" w:rsidRPr="00F33874" w:rsidSect="00C2508F">
          <w:pgSz w:w="11906" w:h="16838"/>
          <w:pgMar w:top="567" w:right="566" w:bottom="567" w:left="1134" w:header="720" w:footer="720" w:gutter="0"/>
          <w:cols w:space="720"/>
          <w:docGrid w:linePitch="360"/>
        </w:sectPr>
      </w:pPr>
    </w:p>
    <w:p w14:paraId="5BD46398" w14:textId="527E9ACF" w:rsidR="00A37C14" w:rsidRPr="00F33874" w:rsidRDefault="00A37C14" w:rsidP="00A37C14">
      <w:pPr>
        <w:tabs>
          <w:tab w:val="left" w:pos="5400"/>
        </w:tabs>
        <w:jc w:val="right"/>
        <w:rPr>
          <w:i/>
          <w:iCs/>
          <w:color w:val="000000"/>
          <w:lang w:val="uk-UA" w:eastAsia="ru-RU"/>
        </w:rPr>
      </w:pPr>
      <w:r w:rsidRPr="00F33874">
        <w:rPr>
          <w:i/>
          <w:iCs/>
          <w:color w:val="000000"/>
          <w:lang w:val="uk-UA" w:eastAsia="ru-RU"/>
        </w:rPr>
        <w:lastRenderedPageBreak/>
        <w:t>Додаток</w:t>
      </w:r>
    </w:p>
    <w:p w14:paraId="7DFDA8D7" w14:textId="77777777" w:rsidR="00A37C14" w:rsidRPr="00F33874" w:rsidRDefault="00A37C14" w:rsidP="00A37C14">
      <w:pPr>
        <w:tabs>
          <w:tab w:val="left" w:pos="5400"/>
        </w:tabs>
        <w:jc w:val="right"/>
        <w:rPr>
          <w:i/>
          <w:iCs/>
          <w:color w:val="000000"/>
          <w:lang w:val="uk-UA" w:eastAsia="ru-RU"/>
        </w:rPr>
      </w:pPr>
      <w:r w:rsidRPr="00F33874">
        <w:rPr>
          <w:i/>
          <w:iCs/>
          <w:color w:val="000000"/>
          <w:lang w:val="uk-UA" w:eastAsia="ru-RU"/>
        </w:rPr>
        <w:t>до рішення сесії міської ради</w:t>
      </w:r>
    </w:p>
    <w:p w14:paraId="07432C28" w14:textId="01B58B91" w:rsidR="00A37C14" w:rsidRPr="00F33874" w:rsidRDefault="00A37C14" w:rsidP="00A37C14">
      <w:pPr>
        <w:tabs>
          <w:tab w:val="left" w:pos="5400"/>
        </w:tabs>
        <w:jc w:val="right"/>
        <w:rPr>
          <w:i/>
          <w:iCs/>
          <w:color w:val="000000"/>
          <w:lang w:val="uk-UA" w:eastAsia="ru-RU"/>
        </w:rPr>
      </w:pPr>
      <w:r w:rsidRPr="00F33874">
        <w:rPr>
          <w:i/>
          <w:iCs/>
          <w:color w:val="000000"/>
          <w:lang w:val="uk-UA" w:eastAsia="ru-RU"/>
        </w:rPr>
        <w:t xml:space="preserve">від </w:t>
      </w:r>
      <w:r w:rsidR="00F33874">
        <w:rPr>
          <w:i/>
          <w:iCs/>
          <w:color w:val="000000"/>
          <w:lang w:val="uk-UA" w:eastAsia="ru-RU"/>
        </w:rPr>
        <w:t>___________</w:t>
      </w:r>
      <w:r w:rsidRPr="00F33874">
        <w:rPr>
          <w:i/>
          <w:iCs/>
          <w:color w:val="000000"/>
          <w:lang w:val="uk-UA" w:eastAsia="ru-RU"/>
        </w:rPr>
        <w:t xml:space="preserve"> року №</w:t>
      </w:r>
      <w:r w:rsidR="00F33874">
        <w:rPr>
          <w:i/>
          <w:iCs/>
          <w:color w:val="000000"/>
          <w:lang w:val="uk-UA" w:eastAsia="ru-RU"/>
        </w:rPr>
        <w:t>_____</w:t>
      </w:r>
    </w:p>
    <w:p w14:paraId="44F61659" w14:textId="77777777" w:rsidR="00F33874" w:rsidRPr="00F33874" w:rsidRDefault="00F33874" w:rsidP="00F33874">
      <w:pPr>
        <w:ind w:left="10206"/>
        <w:rPr>
          <w:lang w:val="uk-UA"/>
        </w:rPr>
      </w:pPr>
    </w:p>
    <w:p w14:paraId="2FC4367E" w14:textId="77777777" w:rsidR="00F33874" w:rsidRPr="00F33874" w:rsidRDefault="00F33874" w:rsidP="00F33874">
      <w:pPr>
        <w:jc w:val="center"/>
        <w:rPr>
          <w:lang w:val="uk-UA"/>
        </w:rPr>
      </w:pPr>
    </w:p>
    <w:p w14:paraId="156B484F" w14:textId="77777777" w:rsidR="00F33874" w:rsidRPr="00F33874" w:rsidRDefault="00F33874" w:rsidP="00F33874">
      <w:pPr>
        <w:jc w:val="center"/>
        <w:rPr>
          <w:lang w:val="uk-UA"/>
        </w:rPr>
      </w:pPr>
      <w:r w:rsidRPr="00F33874">
        <w:rPr>
          <w:lang w:val="uk-UA"/>
        </w:rPr>
        <w:t>ПЕРЕЛІК</w:t>
      </w:r>
    </w:p>
    <w:p w14:paraId="4FC1AB95" w14:textId="77777777" w:rsidR="00F33874" w:rsidRDefault="00F33874" w:rsidP="00F33874">
      <w:pPr>
        <w:jc w:val="center"/>
        <w:rPr>
          <w:lang w:val="uk-UA"/>
        </w:rPr>
      </w:pPr>
      <w:r w:rsidRPr="00F33874">
        <w:rPr>
          <w:lang w:val="uk-UA"/>
        </w:rPr>
        <w:t xml:space="preserve">об’єктів рухомого майна комунальної власності, щодо якого встановлюється право </w:t>
      </w:r>
      <w:proofErr w:type="spellStart"/>
      <w:r w:rsidRPr="00F33874">
        <w:rPr>
          <w:lang w:val="uk-UA"/>
        </w:rPr>
        <w:t>узуфрукта</w:t>
      </w:r>
      <w:proofErr w:type="spellEnd"/>
    </w:p>
    <w:p w14:paraId="5C10E608" w14:textId="77777777" w:rsidR="002907F8" w:rsidRPr="00F33874" w:rsidRDefault="002907F8" w:rsidP="00F33874">
      <w:pPr>
        <w:jc w:val="center"/>
        <w:rPr>
          <w:lang w:val="uk-UA"/>
        </w:rPr>
      </w:pPr>
    </w:p>
    <w:tbl>
      <w:tblPr>
        <w:tblW w:w="14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290"/>
        <w:gridCol w:w="2268"/>
        <w:gridCol w:w="1843"/>
        <w:gridCol w:w="1814"/>
        <w:gridCol w:w="1275"/>
        <w:gridCol w:w="1244"/>
        <w:gridCol w:w="1472"/>
      </w:tblGrid>
      <w:tr w:rsidR="00F33874" w:rsidRPr="00F33874" w14:paraId="233C22F6" w14:textId="77777777" w:rsidTr="00C2508F">
        <w:trPr>
          <w:jc w:val="center"/>
        </w:trPr>
        <w:tc>
          <w:tcPr>
            <w:tcW w:w="816" w:type="dxa"/>
            <w:vMerge w:val="restart"/>
          </w:tcPr>
          <w:p w14:paraId="5DD344D3" w14:textId="77777777" w:rsidR="00F33874" w:rsidRPr="00F33874" w:rsidRDefault="00F33874" w:rsidP="00A801F9">
            <w:pPr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№ п/п</w:t>
            </w:r>
          </w:p>
        </w:tc>
        <w:tc>
          <w:tcPr>
            <w:tcW w:w="3290" w:type="dxa"/>
            <w:vMerge w:val="restart"/>
          </w:tcPr>
          <w:p w14:paraId="0D044CA4" w14:textId="77777777" w:rsidR="00F33874" w:rsidRPr="00F33874" w:rsidRDefault="00F33874" w:rsidP="00A801F9">
            <w:pPr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Найменування об'єкта </w:t>
            </w:r>
          </w:p>
        </w:tc>
        <w:tc>
          <w:tcPr>
            <w:tcW w:w="2268" w:type="dxa"/>
            <w:vMerge w:val="restart"/>
          </w:tcPr>
          <w:p w14:paraId="78FCD7F6" w14:textId="77777777" w:rsidR="00F33874" w:rsidRPr="00F33874" w:rsidRDefault="00F33874" w:rsidP="00A801F9">
            <w:pPr>
              <w:ind w:left="-83"/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Рік випуску / дата введення в експлуатацію </w:t>
            </w:r>
          </w:p>
        </w:tc>
        <w:tc>
          <w:tcPr>
            <w:tcW w:w="3657" w:type="dxa"/>
            <w:gridSpan w:val="2"/>
          </w:tcPr>
          <w:p w14:paraId="16F5F4E7" w14:textId="77777777" w:rsidR="00F33874" w:rsidRPr="00F33874" w:rsidRDefault="00F33874" w:rsidP="00A801F9">
            <w:pPr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Номер об'єкта </w:t>
            </w:r>
          </w:p>
        </w:tc>
        <w:tc>
          <w:tcPr>
            <w:tcW w:w="1275" w:type="dxa"/>
            <w:vMerge w:val="restart"/>
          </w:tcPr>
          <w:p w14:paraId="74C0F132" w14:textId="77777777" w:rsidR="00F33874" w:rsidRPr="00F33874" w:rsidRDefault="00F33874" w:rsidP="00A801F9">
            <w:pPr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Первісна (переоцінена) вартість, гривень </w:t>
            </w:r>
          </w:p>
        </w:tc>
        <w:tc>
          <w:tcPr>
            <w:tcW w:w="1244" w:type="dxa"/>
            <w:vMerge w:val="restart"/>
          </w:tcPr>
          <w:p w14:paraId="28F1FC9B" w14:textId="77777777" w:rsidR="00F33874" w:rsidRPr="00F33874" w:rsidRDefault="00F33874" w:rsidP="00A801F9">
            <w:pPr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Сума нарахованого зносу, гривень </w:t>
            </w:r>
          </w:p>
        </w:tc>
        <w:tc>
          <w:tcPr>
            <w:tcW w:w="1472" w:type="dxa"/>
            <w:vMerge w:val="restart"/>
          </w:tcPr>
          <w:p w14:paraId="6674A072" w14:textId="77777777" w:rsidR="00F33874" w:rsidRPr="00F33874" w:rsidRDefault="00F33874" w:rsidP="00A801F9">
            <w:pPr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Балансова (залишкова) вартість, гривень </w:t>
            </w:r>
          </w:p>
        </w:tc>
      </w:tr>
      <w:tr w:rsidR="00F33874" w:rsidRPr="00F33874" w14:paraId="04686F64" w14:textId="77777777" w:rsidTr="00C2508F">
        <w:trPr>
          <w:trHeight w:val="1720"/>
          <w:jc w:val="center"/>
        </w:trPr>
        <w:tc>
          <w:tcPr>
            <w:tcW w:w="816" w:type="dxa"/>
            <w:vMerge/>
            <w:vAlign w:val="center"/>
            <w:hideMark/>
          </w:tcPr>
          <w:p w14:paraId="55160045" w14:textId="77777777" w:rsidR="00F33874" w:rsidRPr="00F33874" w:rsidRDefault="00F33874" w:rsidP="00A801F9">
            <w:pPr>
              <w:rPr>
                <w:lang w:val="uk-UA"/>
              </w:rPr>
            </w:pPr>
          </w:p>
        </w:tc>
        <w:tc>
          <w:tcPr>
            <w:tcW w:w="3290" w:type="dxa"/>
            <w:vMerge/>
            <w:vAlign w:val="center"/>
            <w:hideMark/>
          </w:tcPr>
          <w:p w14:paraId="48154D27" w14:textId="77777777" w:rsidR="00F33874" w:rsidRPr="00F33874" w:rsidRDefault="00F33874" w:rsidP="00A801F9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43DB532" w14:textId="77777777" w:rsidR="00F33874" w:rsidRPr="00F33874" w:rsidRDefault="00F33874" w:rsidP="00A801F9">
            <w:pPr>
              <w:rPr>
                <w:lang w:val="uk-UA"/>
              </w:rPr>
            </w:pPr>
          </w:p>
        </w:tc>
        <w:tc>
          <w:tcPr>
            <w:tcW w:w="1843" w:type="dxa"/>
          </w:tcPr>
          <w:p w14:paraId="7E5D2BCE" w14:textId="77777777" w:rsidR="00F33874" w:rsidRPr="00F33874" w:rsidRDefault="00F33874" w:rsidP="00A801F9">
            <w:pPr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заводський </w:t>
            </w:r>
          </w:p>
        </w:tc>
        <w:tc>
          <w:tcPr>
            <w:tcW w:w="1814" w:type="dxa"/>
          </w:tcPr>
          <w:p w14:paraId="57668CB9" w14:textId="77777777" w:rsidR="00F33874" w:rsidRPr="00F33874" w:rsidRDefault="00F33874" w:rsidP="00A801F9">
            <w:pPr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реєстраційний </w:t>
            </w:r>
          </w:p>
        </w:tc>
        <w:tc>
          <w:tcPr>
            <w:tcW w:w="1275" w:type="dxa"/>
            <w:vMerge/>
            <w:vAlign w:val="center"/>
            <w:hideMark/>
          </w:tcPr>
          <w:p w14:paraId="14317E09" w14:textId="77777777" w:rsidR="00F33874" w:rsidRPr="00F33874" w:rsidRDefault="00F33874" w:rsidP="00A801F9">
            <w:pPr>
              <w:rPr>
                <w:lang w:val="uk-UA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14:paraId="49BCD72A" w14:textId="77777777" w:rsidR="00F33874" w:rsidRPr="00F33874" w:rsidRDefault="00F33874" w:rsidP="00A801F9">
            <w:pPr>
              <w:rPr>
                <w:lang w:val="uk-U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14:paraId="6C97536D" w14:textId="77777777" w:rsidR="00F33874" w:rsidRPr="00F33874" w:rsidRDefault="00F33874" w:rsidP="00A801F9">
            <w:pPr>
              <w:rPr>
                <w:lang w:val="uk-UA"/>
              </w:rPr>
            </w:pPr>
          </w:p>
        </w:tc>
      </w:tr>
      <w:tr w:rsidR="00F33874" w:rsidRPr="00F33874" w14:paraId="1EC8B079" w14:textId="77777777" w:rsidTr="00C2508F">
        <w:trPr>
          <w:jc w:val="center"/>
        </w:trPr>
        <w:tc>
          <w:tcPr>
            <w:tcW w:w="816" w:type="dxa"/>
          </w:tcPr>
          <w:p w14:paraId="35860D4B" w14:textId="77777777" w:rsidR="00F33874" w:rsidRPr="00F33874" w:rsidRDefault="00F33874" w:rsidP="00A801F9">
            <w:pPr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1.</w:t>
            </w:r>
          </w:p>
        </w:tc>
        <w:tc>
          <w:tcPr>
            <w:tcW w:w="3290" w:type="dxa"/>
          </w:tcPr>
          <w:p w14:paraId="72B8D866" w14:textId="77777777" w:rsidR="00F33874" w:rsidRPr="00F33874" w:rsidRDefault="00F33874" w:rsidP="00A801F9">
            <w:pPr>
              <w:rPr>
                <w:lang w:val="uk-UA"/>
              </w:rPr>
            </w:pPr>
            <w:bookmarkStart w:id="1" w:name="_Hlk229490929"/>
            <w:r w:rsidRPr="00F33874">
              <w:rPr>
                <w:lang w:val="uk-UA"/>
              </w:rPr>
              <w:t xml:space="preserve">Трактор з </w:t>
            </w:r>
            <w:proofErr w:type="spellStart"/>
            <w:r w:rsidRPr="00F33874">
              <w:rPr>
                <w:lang w:val="uk-UA"/>
              </w:rPr>
              <w:t>плугово</w:t>
            </w:r>
            <w:proofErr w:type="spellEnd"/>
            <w:r w:rsidRPr="00F33874">
              <w:rPr>
                <w:lang w:val="uk-UA"/>
              </w:rPr>
              <w:t>-щітковим устаткуванням МТЗ-82</w:t>
            </w:r>
            <w:bookmarkEnd w:id="1"/>
          </w:p>
        </w:tc>
        <w:tc>
          <w:tcPr>
            <w:tcW w:w="2268" w:type="dxa"/>
          </w:tcPr>
          <w:p w14:paraId="3852BF4F" w14:textId="77777777" w:rsidR="00F33874" w:rsidRPr="00F33874" w:rsidRDefault="00F33874" w:rsidP="00A801F9">
            <w:pPr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2004/2004</w:t>
            </w:r>
          </w:p>
        </w:tc>
        <w:tc>
          <w:tcPr>
            <w:tcW w:w="1843" w:type="dxa"/>
          </w:tcPr>
          <w:p w14:paraId="59821616" w14:textId="77777777" w:rsidR="00F33874" w:rsidRPr="00F33874" w:rsidRDefault="00F33874" w:rsidP="00A801F9">
            <w:pPr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№80800236</w:t>
            </w:r>
          </w:p>
        </w:tc>
        <w:tc>
          <w:tcPr>
            <w:tcW w:w="1814" w:type="dxa"/>
          </w:tcPr>
          <w:p w14:paraId="6E962268" w14:textId="77777777" w:rsidR="00F33874" w:rsidRPr="00F33874" w:rsidRDefault="00F33874" w:rsidP="00A801F9">
            <w:pPr>
              <w:jc w:val="center"/>
              <w:rPr>
                <w:lang w:val="uk-UA"/>
              </w:rPr>
            </w:pPr>
            <w:r w:rsidRPr="00F33874">
              <w:rPr>
                <w:lang w:val="uk-UA"/>
              </w:rPr>
              <w:t>03151EР</w:t>
            </w:r>
          </w:p>
        </w:tc>
        <w:tc>
          <w:tcPr>
            <w:tcW w:w="1275" w:type="dxa"/>
          </w:tcPr>
          <w:p w14:paraId="10B2D683" w14:textId="77777777" w:rsidR="00F33874" w:rsidRPr="00F33874" w:rsidRDefault="00F33874" w:rsidP="00A801F9">
            <w:pPr>
              <w:jc w:val="right"/>
              <w:rPr>
                <w:lang w:val="uk-UA"/>
              </w:rPr>
            </w:pPr>
            <w:r w:rsidRPr="00F33874">
              <w:rPr>
                <w:lang w:val="uk-UA"/>
              </w:rPr>
              <w:t>137604,98</w:t>
            </w:r>
          </w:p>
        </w:tc>
        <w:tc>
          <w:tcPr>
            <w:tcW w:w="1244" w:type="dxa"/>
          </w:tcPr>
          <w:p w14:paraId="37DC1444" w14:textId="77777777" w:rsidR="00F33874" w:rsidRPr="00F33874" w:rsidRDefault="00F33874" w:rsidP="00A801F9">
            <w:pPr>
              <w:jc w:val="right"/>
              <w:rPr>
                <w:lang w:val="uk-UA"/>
              </w:rPr>
            </w:pPr>
            <w:r w:rsidRPr="00F33874">
              <w:rPr>
                <w:lang w:val="uk-UA"/>
              </w:rPr>
              <w:t>98209,84</w:t>
            </w:r>
          </w:p>
        </w:tc>
        <w:tc>
          <w:tcPr>
            <w:tcW w:w="1472" w:type="dxa"/>
          </w:tcPr>
          <w:p w14:paraId="110242C8" w14:textId="77777777" w:rsidR="00F33874" w:rsidRPr="00F33874" w:rsidRDefault="00F33874" w:rsidP="00A801F9">
            <w:pPr>
              <w:jc w:val="right"/>
              <w:rPr>
                <w:lang w:val="uk-UA"/>
              </w:rPr>
            </w:pPr>
            <w:r w:rsidRPr="00F33874">
              <w:rPr>
                <w:lang w:val="uk-UA"/>
              </w:rPr>
              <w:t>39395,14</w:t>
            </w:r>
          </w:p>
        </w:tc>
      </w:tr>
    </w:tbl>
    <w:p w14:paraId="1426E62E" w14:textId="77777777" w:rsidR="00F33874" w:rsidRPr="00F33874" w:rsidRDefault="00F33874" w:rsidP="00F33874">
      <w:pPr>
        <w:rPr>
          <w:lang w:val="uk-UA"/>
        </w:rPr>
      </w:pPr>
    </w:p>
    <w:p w14:paraId="33592C7B" w14:textId="77777777" w:rsidR="00F33874" w:rsidRPr="00F33874" w:rsidRDefault="00F33874" w:rsidP="00F33874">
      <w:pPr>
        <w:rPr>
          <w:lang w:val="uk-UA"/>
        </w:rPr>
      </w:pPr>
    </w:p>
    <w:p w14:paraId="5EFFFA5A" w14:textId="444F1C99" w:rsidR="00F33874" w:rsidRPr="00F33874" w:rsidRDefault="00F33874" w:rsidP="00F33874">
      <w:pPr>
        <w:jc w:val="both"/>
        <w:rPr>
          <w:lang w:val="uk-UA"/>
        </w:rPr>
      </w:pPr>
      <w:r w:rsidRPr="00F33874">
        <w:rPr>
          <w:lang w:val="uk-UA"/>
        </w:rPr>
        <w:t xml:space="preserve">Секретар міської ради </w:t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  <w:t>Віталій ДІДЕНКО</w:t>
      </w:r>
    </w:p>
    <w:p w14:paraId="7F0C463E" w14:textId="1D3435F3" w:rsidR="00F33874" w:rsidRPr="00F33874" w:rsidRDefault="00F33874" w:rsidP="00F33874">
      <w:pPr>
        <w:jc w:val="both"/>
        <w:rPr>
          <w:lang w:val="uk-UA"/>
        </w:rPr>
      </w:pP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</w:p>
    <w:p w14:paraId="4B5ACBA5" w14:textId="77777777" w:rsidR="00F33874" w:rsidRPr="00F33874" w:rsidRDefault="00F33874" w:rsidP="00F33874">
      <w:pPr>
        <w:jc w:val="both"/>
        <w:rPr>
          <w:lang w:val="uk-UA"/>
        </w:rPr>
      </w:pPr>
      <w:r w:rsidRPr="00F33874">
        <w:rPr>
          <w:lang w:val="uk-UA"/>
        </w:rPr>
        <w:t>Директор комунального підприємства «Акведук»</w:t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  <w:t>Олена ЧЕРНОУС</w:t>
      </w:r>
    </w:p>
    <w:bookmarkEnd w:id="0"/>
    <w:p w14:paraId="754356C0" w14:textId="77777777" w:rsidR="00F33874" w:rsidRPr="00F33874" w:rsidRDefault="00F33874" w:rsidP="00F33874">
      <w:pPr>
        <w:rPr>
          <w:lang w:val="uk-UA"/>
        </w:rPr>
      </w:pPr>
    </w:p>
    <w:p w14:paraId="20193836" w14:textId="77777777" w:rsidR="00F33874" w:rsidRPr="00F33874" w:rsidRDefault="00F33874" w:rsidP="00A37C14">
      <w:pPr>
        <w:tabs>
          <w:tab w:val="left" w:pos="5400"/>
        </w:tabs>
        <w:jc w:val="right"/>
        <w:rPr>
          <w:i/>
          <w:iCs/>
          <w:color w:val="000000"/>
          <w:lang w:val="uk-UA" w:eastAsia="ru-RU"/>
        </w:rPr>
      </w:pPr>
    </w:p>
    <w:p w14:paraId="6C1E1703" w14:textId="127E30FD" w:rsidR="0035030B" w:rsidRPr="00F33874" w:rsidRDefault="0035030B" w:rsidP="00A37C14">
      <w:pPr>
        <w:ind w:left="708"/>
        <w:jc w:val="both"/>
        <w:rPr>
          <w:bCs/>
          <w:lang w:val="uk-UA"/>
        </w:rPr>
      </w:pP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Pr="00F33874">
        <w:rPr>
          <w:lang w:val="uk-UA"/>
        </w:rPr>
        <w:tab/>
      </w:r>
      <w:r w:rsidR="00AF069C" w:rsidRPr="00F33874">
        <w:rPr>
          <w:lang w:val="uk-UA"/>
        </w:rPr>
        <w:tab/>
      </w:r>
    </w:p>
    <w:sectPr w:rsidR="0035030B" w:rsidRPr="00F33874" w:rsidSect="00A37C14">
      <w:pgSz w:w="16838" w:h="11906" w:orient="landscape"/>
      <w:pgMar w:top="851" w:right="678" w:bottom="170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0E"/>
    <w:rsid w:val="0002675B"/>
    <w:rsid w:val="0004543F"/>
    <w:rsid w:val="000A7FE9"/>
    <w:rsid w:val="000B090B"/>
    <w:rsid w:val="001436D8"/>
    <w:rsid w:val="00182655"/>
    <w:rsid w:val="001A0054"/>
    <w:rsid w:val="00227BDF"/>
    <w:rsid w:val="00240E24"/>
    <w:rsid w:val="0026659B"/>
    <w:rsid w:val="002749CE"/>
    <w:rsid w:val="002907F8"/>
    <w:rsid w:val="00294ECA"/>
    <w:rsid w:val="002B69EC"/>
    <w:rsid w:val="00300445"/>
    <w:rsid w:val="003332FD"/>
    <w:rsid w:val="0035030B"/>
    <w:rsid w:val="003618C3"/>
    <w:rsid w:val="003D23CD"/>
    <w:rsid w:val="00402283"/>
    <w:rsid w:val="00422084"/>
    <w:rsid w:val="0048116E"/>
    <w:rsid w:val="004A3BD2"/>
    <w:rsid w:val="004B0D72"/>
    <w:rsid w:val="004B1E6A"/>
    <w:rsid w:val="004C2835"/>
    <w:rsid w:val="004F248C"/>
    <w:rsid w:val="00507CE4"/>
    <w:rsid w:val="00537D74"/>
    <w:rsid w:val="00555A85"/>
    <w:rsid w:val="00581AB8"/>
    <w:rsid w:val="00584C0D"/>
    <w:rsid w:val="00594AA6"/>
    <w:rsid w:val="005B0DF8"/>
    <w:rsid w:val="005D7A9F"/>
    <w:rsid w:val="005E08BD"/>
    <w:rsid w:val="0061302E"/>
    <w:rsid w:val="0064065C"/>
    <w:rsid w:val="00663895"/>
    <w:rsid w:val="0067792D"/>
    <w:rsid w:val="006A120F"/>
    <w:rsid w:val="0075170C"/>
    <w:rsid w:val="00787971"/>
    <w:rsid w:val="00940954"/>
    <w:rsid w:val="00951947"/>
    <w:rsid w:val="009570C6"/>
    <w:rsid w:val="009A3790"/>
    <w:rsid w:val="009F38FF"/>
    <w:rsid w:val="009F4B91"/>
    <w:rsid w:val="00A14696"/>
    <w:rsid w:val="00A37C14"/>
    <w:rsid w:val="00A564EB"/>
    <w:rsid w:val="00AC7062"/>
    <w:rsid w:val="00AF069C"/>
    <w:rsid w:val="00AF20A6"/>
    <w:rsid w:val="00B00595"/>
    <w:rsid w:val="00B34CE7"/>
    <w:rsid w:val="00B76FF9"/>
    <w:rsid w:val="00BA720C"/>
    <w:rsid w:val="00C16FC6"/>
    <w:rsid w:val="00C2508F"/>
    <w:rsid w:val="00C3295F"/>
    <w:rsid w:val="00C91D4C"/>
    <w:rsid w:val="00CE508C"/>
    <w:rsid w:val="00D42B76"/>
    <w:rsid w:val="00DC4511"/>
    <w:rsid w:val="00DF507B"/>
    <w:rsid w:val="00E15E21"/>
    <w:rsid w:val="00E32321"/>
    <w:rsid w:val="00E4057E"/>
    <w:rsid w:val="00E827D5"/>
    <w:rsid w:val="00E85044"/>
    <w:rsid w:val="00E97727"/>
    <w:rsid w:val="00EB6DF7"/>
    <w:rsid w:val="00EC3E39"/>
    <w:rsid w:val="00EC44A3"/>
    <w:rsid w:val="00F33874"/>
    <w:rsid w:val="00F54D63"/>
    <w:rsid w:val="00FC450E"/>
    <w:rsid w:val="00FC7CE1"/>
    <w:rsid w:val="00F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E784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584C0D"/>
  </w:style>
  <w:style w:type="character" w:customStyle="1" w:styleId="FontStyle15">
    <w:name w:val="Font Style15"/>
    <w:uiPriority w:val="99"/>
    <w:rsid w:val="003332F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5D009-D7AE-4243-909C-7E1DFF8F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2347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Бульба Вікторія Миколаївна</cp:lastModifiedBy>
  <cp:revision>5</cp:revision>
  <cp:lastPrinted>2026-06-19T06:14:00Z</cp:lastPrinted>
  <dcterms:created xsi:type="dcterms:W3CDTF">2026-06-19T07:26:00Z</dcterms:created>
  <dcterms:modified xsi:type="dcterms:W3CDTF">2026-06-19T10:44:00Z</dcterms:modified>
</cp:coreProperties>
</file>