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97" w:rsidRPr="00772E97" w:rsidRDefault="00BF6DF7" w:rsidP="00772E97">
      <w:pPr>
        <w:spacing w:line="240" w:lineRule="auto"/>
        <w:jc w:val="center"/>
        <w:textAlignment w:val="baseline"/>
        <w:rPr>
          <w:rFonts w:ascii="Times New Roman" w:eastAsia="Times New Roman" w:hAnsi="Times New Roman" w:cs="Times New Roman"/>
          <w:color w:val="333333"/>
          <w:sz w:val="24"/>
          <w:szCs w:val="24"/>
          <w:lang w:eastAsia="uk-UA"/>
        </w:rPr>
      </w:pPr>
      <w:r>
        <w:rPr>
          <w:noProof/>
          <w:lang w:eastAsia="uk-UA"/>
        </w:rPr>
        <w:drawing>
          <wp:inline distT="0" distB="0" distL="0" distR="0" wp14:anchorId="4C1842A4" wp14:editId="6DA60EA6">
            <wp:extent cx="466090" cy="776605"/>
            <wp:effectExtent l="0" t="0" r="0" b="444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776605"/>
                    </a:xfrm>
                    <a:prstGeom prst="rect">
                      <a:avLst/>
                    </a:prstGeom>
                    <a:noFill/>
                  </pic:spPr>
                </pic:pic>
              </a:graphicData>
            </a:graphic>
          </wp:inline>
        </w:drawing>
      </w:r>
      <w:bookmarkStart w:id="0" w:name="_GoBack"/>
      <w:bookmarkEnd w:id="0"/>
      <w:r w:rsidR="00772E97" w:rsidRPr="00772E97">
        <w:rPr>
          <w:rFonts w:ascii="Times New Roman" w:eastAsia="Times New Roman" w:hAnsi="Times New Roman" w:cs="Times New Roman"/>
          <w:noProof/>
          <w:color w:val="333333"/>
          <w:sz w:val="24"/>
          <w:szCs w:val="24"/>
          <w:lang w:eastAsia="uk-UA"/>
        </w:rPr>
        <mc:AlternateContent>
          <mc:Choice Requires="wps">
            <w:drawing>
              <wp:inline distT="0" distB="0" distL="0" distR="0">
                <wp:extent cx="304800" cy="304800"/>
                <wp:effectExtent l="0" t="0" r="0" b="0"/>
                <wp:docPr id="1" name="Прямокутник 1" descr="Кабінет Міністрів Украї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2E51B" id="Прямокутник 1" o:spid="_x0000_s1026" alt="Кабінет Міністрів Україн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tX/ZQQDAAD9BQ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772E97" w:rsidRPr="00772E97" w:rsidRDefault="00772E97" w:rsidP="00772E97">
      <w:pPr>
        <w:spacing w:line="450" w:lineRule="atLeast"/>
        <w:jc w:val="center"/>
        <w:textAlignment w:val="baseline"/>
        <w:rPr>
          <w:rFonts w:ascii="Times New Roman" w:eastAsia="Times New Roman" w:hAnsi="Times New Roman" w:cs="Times New Roman"/>
          <w:b/>
          <w:bCs/>
          <w:caps/>
          <w:color w:val="1D1D1B"/>
          <w:spacing w:val="30"/>
          <w:sz w:val="24"/>
          <w:szCs w:val="24"/>
          <w:lang w:eastAsia="uk-UA"/>
        </w:rPr>
      </w:pPr>
      <w:r w:rsidRPr="00772E97">
        <w:rPr>
          <w:rFonts w:ascii="Times New Roman" w:eastAsia="Times New Roman" w:hAnsi="Times New Roman" w:cs="Times New Roman"/>
          <w:b/>
          <w:bCs/>
          <w:caps/>
          <w:color w:val="1D1D1B"/>
          <w:spacing w:val="30"/>
          <w:sz w:val="24"/>
          <w:szCs w:val="24"/>
          <w:lang w:eastAsia="uk-UA"/>
        </w:rPr>
        <w:t>КАБІНЕТ МІНІСТРІВ УКРАЇНИ</w:t>
      </w:r>
    </w:p>
    <w:p w:rsidR="00772E97" w:rsidRPr="00772E97" w:rsidRDefault="00772E97" w:rsidP="00772E97">
      <w:pPr>
        <w:spacing w:after="0" w:line="450" w:lineRule="atLeast"/>
        <w:jc w:val="center"/>
        <w:textAlignment w:val="baseline"/>
        <w:rPr>
          <w:rFonts w:ascii="Times New Roman" w:eastAsia="Times New Roman" w:hAnsi="Times New Roman" w:cs="Times New Roman"/>
          <w:b/>
          <w:bCs/>
          <w:caps/>
          <w:color w:val="1D1D1B"/>
          <w:spacing w:val="30"/>
          <w:sz w:val="24"/>
          <w:szCs w:val="24"/>
          <w:lang w:eastAsia="uk-UA"/>
        </w:rPr>
      </w:pPr>
      <w:r w:rsidRPr="00772E97">
        <w:rPr>
          <w:rFonts w:ascii="Times New Roman" w:eastAsia="Times New Roman" w:hAnsi="Times New Roman" w:cs="Times New Roman"/>
          <w:b/>
          <w:bCs/>
          <w:caps/>
          <w:color w:val="1D1D1B"/>
          <w:spacing w:val="30"/>
          <w:sz w:val="24"/>
          <w:szCs w:val="24"/>
          <w:lang w:eastAsia="uk-UA"/>
        </w:rPr>
        <w:t>ПОСТАНОВА</w:t>
      </w:r>
    </w:p>
    <w:p w:rsidR="00772E97" w:rsidRPr="00772E97" w:rsidRDefault="00772E97" w:rsidP="00772E97">
      <w:pPr>
        <w:spacing w:after="0" w:line="450" w:lineRule="atLeast"/>
        <w:jc w:val="center"/>
        <w:textAlignment w:val="baseline"/>
        <w:rPr>
          <w:rFonts w:ascii="Times New Roman" w:eastAsia="Times New Roman" w:hAnsi="Times New Roman" w:cs="Times New Roman"/>
          <w:color w:val="1D1D1B"/>
          <w:spacing w:val="15"/>
          <w:sz w:val="24"/>
          <w:szCs w:val="24"/>
          <w:lang w:eastAsia="uk-UA"/>
        </w:rPr>
      </w:pPr>
      <w:r w:rsidRPr="00772E97">
        <w:rPr>
          <w:rFonts w:ascii="Times New Roman" w:eastAsia="Times New Roman" w:hAnsi="Times New Roman" w:cs="Times New Roman"/>
          <w:color w:val="1D1D1B"/>
          <w:spacing w:val="15"/>
          <w:sz w:val="24"/>
          <w:szCs w:val="24"/>
          <w:lang w:eastAsia="uk-UA"/>
        </w:rPr>
        <w:t>від 16 травня 2018 р. № 377</w:t>
      </w:r>
    </w:p>
    <w:p w:rsidR="00772E97" w:rsidRPr="00772E97" w:rsidRDefault="00772E97" w:rsidP="00772E97">
      <w:pPr>
        <w:spacing w:line="240" w:lineRule="auto"/>
        <w:jc w:val="center"/>
        <w:textAlignment w:val="baseline"/>
        <w:rPr>
          <w:rFonts w:ascii="Times New Roman" w:eastAsia="Times New Roman" w:hAnsi="Times New Roman" w:cs="Times New Roman"/>
          <w:color w:val="333333"/>
          <w:sz w:val="24"/>
          <w:szCs w:val="24"/>
          <w:lang w:eastAsia="uk-UA"/>
        </w:rPr>
      </w:pPr>
      <w:r w:rsidRPr="00772E97">
        <w:rPr>
          <w:rFonts w:ascii="Times New Roman" w:eastAsia="Times New Roman" w:hAnsi="Times New Roman" w:cs="Times New Roman"/>
          <w:color w:val="333333"/>
          <w:sz w:val="24"/>
          <w:szCs w:val="24"/>
          <w:lang w:eastAsia="uk-UA"/>
        </w:rPr>
        <w:t>Київ</w:t>
      </w:r>
    </w:p>
    <w:p w:rsidR="00772E97" w:rsidRPr="00772E97" w:rsidRDefault="00772E97" w:rsidP="00772E97">
      <w:pPr>
        <w:spacing w:line="360" w:lineRule="atLeast"/>
        <w:jc w:val="center"/>
        <w:textAlignment w:val="baseline"/>
        <w:rPr>
          <w:rFonts w:ascii="Times New Roman" w:eastAsia="Times New Roman" w:hAnsi="Times New Roman" w:cs="Times New Roman"/>
          <w:b/>
          <w:bCs/>
          <w:color w:val="333333"/>
          <w:sz w:val="24"/>
          <w:szCs w:val="24"/>
          <w:lang w:eastAsia="uk-UA"/>
        </w:rPr>
      </w:pPr>
      <w:r w:rsidRPr="00772E97">
        <w:rPr>
          <w:rFonts w:ascii="Times New Roman" w:eastAsia="Times New Roman" w:hAnsi="Times New Roman" w:cs="Times New Roman"/>
          <w:b/>
          <w:bCs/>
          <w:color w:val="333333"/>
          <w:sz w:val="24"/>
          <w:szCs w:val="24"/>
          <w:lang w:eastAsia="uk-UA"/>
        </w:rPr>
        <w:t>Про продовження реалізації пілотного проекту з організації діяльності централізованої закупівельної організації</w:t>
      </w:r>
    </w:p>
    <w:p w:rsidR="00772E97" w:rsidRPr="00772E97" w:rsidRDefault="00BF6DF7" w:rsidP="00772E97">
      <w:pPr>
        <w:spacing w:before="525" w:after="525" w:line="240" w:lineRule="auto"/>
        <w:textAlignment w:val="baseline"/>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pict>
          <v:rect id="_x0000_i1025" style="width:0;height:0" o:hralign="center" o:hrstd="t" o:hr="t" fillcolor="#a0a0a0" stroked="f"/>
        </w:pict>
      </w:r>
    </w:p>
    <w:p w:rsidR="00772E97" w:rsidRPr="00772E97" w:rsidRDefault="00772E97" w:rsidP="00772E97">
      <w:pPr>
        <w:spacing w:after="0"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Кабінет Міністрів України </w:t>
      </w:r>
      <w:r w:rsidRPr="00772E97">
        <w:rPr>
          <w:rFonts w:ascii="Times New Roman" w:eastAsia="Times New Roman" w:hAnsi="Times New Roman" w:cs="Times New Roman"/>
          <w:b/>
          <w:bCs/>
          <w:color w:val="1D1D1B"/>
          <w:sz w:val="24"/>
          <w:szCs w:val="24"/>
          <w:bdr w:val="none" w:sz="0" w:space="0" w:color="auto" w:frame="1"/>
          <w:lang w:eastAsia="uk-UA"/>
        </w:rPr>
        <w:t>постановляє:</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1. Погодитися з пропозицією Міністерства економічного розвитку і торгівлі щодо продовження реалізації до 31 грудня 2018 р. пілотного проекту з організації діяльності централізованої закупівельної організації (далі — пілотний проект) відповідно до пункту 36 частини першої статті 1 Закону України “Про публічні закупівлі”.</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2. Затвердити Порядок продовження реалізації пілотного проекту з організації діяльності централізованої закупівельної організації, що додається.</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3. Взяти до відома, що під час продовження реалізації пілотного проекту:</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Секретаріат Кабінету Міністрів України та центральні органи виконавчої влади самостійно приймають рішення про участь в його реалізації;</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централізована закупівельна організація може здійснювати закупівлю товарів та послуг згідно з переліком, затвердженим Міністерством економічного розвитку і торгівлі;</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централізована закупівельна організація організовує і проводить процедури закупівель та закупівлі за рамковими угодами в інтересах Секретаріату Кабінету Міністрів України та центральних органів виконавчої влади на безоплатній основі.</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4. Міністерству економічного розвитку і торгівлі:</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визначити юридичну особу, що належить до сфери управління Міністерства, відповідальну за виконання функцій централізованої закупівельної організації в рамках продовження реалізації пілотного проекту;</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lastRenderedPageBreak/>
        <w:t>оприлюднити інформацію про реалізацію пілотного проекту на своєму офіційному веб-сайті;</w:t>
      </w:r>
    </w:p>
    <w:p w:rsidR="00772E97" w:rsidRPr="00772E97" w:rsidRDefault="00772E97" w:rsidP="00772E97">
      <w:pPr>
        <w:spacing w:after="225" w:line="405" w:lineRule="atLeast"/>
        <w:jc w:val="both"/>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подати до 31 березня 2019 р. Кабінетові Міністрів України звіт про результати продовження реалізації пілотного проекту.</w:t>
      </w:r>
    </w:p>
    <w:p w:rsidR="00772E97" w:rsidRPr="00772E97" w:rsidRDefault="00772E97" w:rsidP="00772E97">
      <w:pPr>
        <w:spacing w:after="0" w:line="405" w:lineRule="atLeast"/>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b/>
          <w:bCs/>
          <w:color w:val="1D1D1B"/>
          <w:sz w:val="24"/>
          <w:szCs w:val="24"/>
          <w:bdr w:val="none" w:sz="0" w:space="0" w:color="auto" w:frame="1"/>
          <w:lang w:eastAsia="uk-UA"/>
        </w:rPr>
        <w:t>        Прем’єр-міністр України                              В. ГРОЙСМАН</w:t>
      </w:r>
    </w:p>
    <w:p w:rsidR="00772E97" w:rsidRPr="00772E97" w:rsidRDefault="00772E97" w:rsidP="00772E97">
      <w:pPr>
        <w:spacing w:after="225" w:line="405" w:lineRule="atLeast"/>
        <w:textAlignment w:val="baseline"/>
        <w:rPr>
          <w:rFonts w:ascii="Times New Roman" w:eastAsia="Times New Roman" w:hAnsi="Times New Roman" w:cs="Times New Roman"/>
          <w:color w:val="1D1D1B"/>
          <w:sz w:val="24"/>
          <w:szCs w:val="24"/>
          <w:lang w:eastAsia="uk-UA"/>
        </w:rPr>
      </w:pPr>
      <w:r w:rsidRPr="00772E97">
        <w:rPr>
          <w:rFonts w:ascii="Times New Roman" w:eastAsia="Times New Roman" w:hAnsi="Times New Roman" w:cs="Times New Roman"/>
          <w:color w:val="1D1D1B"/>
          <w:sz w:val="24"/>
          <w:szCs w:val="24"/>
          <w:lang w:eastAsia="uk-UA"/>
        </w:rPr>
        <w:t>Інд. 67</w:t>
      </w:r>
    </w:p>
    <w:p w:rsidR="00772E97" w:rsidRPr="00772E97" w:rsidRDefault="00772E97">
      <w:pPr>
        <w:rPr>
          <w:rFonts w:ascii="Times New Roman" w:hAnsi="Times New Roman" w:cs="Times New Roman"/>
          <w:sz w:val="24"/>
          <w:szCs w:val="24"/>
        </w:rPr>
      </w:pPr>
      <w:r w:rsidRPr="00772E97">
        <w:rPr>
          <w:rFonts w:ascii="Times New Roman" w:hAnsi="Times New Roman" w:cs="Times New Roman"/>
          <w:sz w:val="24"/>
          <w:szCs w:val="24"/>
        </w:rPr>
        <w:br w:type="page"/>
      </w:r>
    </w:p>
    <w:p w:rsidR="00772E97" w:rsidRPr="00772E97" w:rsidRDefault="00772E97" w:rsidP="00772E97">
      <w:pPr>
        <w:pStyle w:val="ShapkaDocumentu"/>
        <w:rPr>
          <w:rFonts w:ascii="Times New Roman" w:hAnsi="Times New Roman"/>
          <w:sz w:val="24"/>
          <w:szCs w:val="24"/>
        </w:rPr>
      </w:pPr>
      <w:r w:rsidRPr="00772E97">
        <w:rPr>
          <w:rFonts w:ascii="Times New Roman" w:hAnsi="Times New Roman"/>
          <w:sz w:val="24"/>
          <w:szCs w:val="24"/>
        </w:rPr>
        <w:lastRenderedPageBreak/>
        <w:t>ЗАТВЕРДЖЕНО </w:t>
      </w:r>
      <w:r w:rsidRPr="00772E97">
        <w:rPr>
          <w:rFonts w:ascii="Times New Roman" w:hAnsi="Times New Roman"/>
          <w:sz w:val="24"/>
          <w:szCs w:val="24"/>
        </w:rPr>
        <w:br/>
        <w:t>постановою Кабінету Міністрів України</w:t>
      </w:r>
      <w:r w:rsidRPr="00772E97">
        <w:rPr>
          <w:rFonts w:ascii="Times New Roman" w:hAnsi="Times New Roman"/>
          <w:sz w:val="24"/>
          <w:szCs w:val="24"/>
        </w:rPr>
        <w:br/>
        <w:t>від 16 травня 2018 р. № 377</w:t>
      </w:r>
    </w:p>
    <w:p w:rsidR="00772E97" w:rsidRPr="00772E97" w:rsidRDefault="00772E97" w:rsidP="00772E97">
      <w:pPr>
        <w:pStyle w:val="a7"/>
        <w:rPr>
          <w:rFonts w:ascii="Times New Roman" w:hAnsi="Times New Roman"/>
          <w:b w:val="0"/>
          <w:sz w:val="24"/>
          <w:szCs w:val="24"/>
        </w:rPr>
      </w:pPr>
      <w:r w:rsidRPr="00772E97">
        <w:rPr>
          <w:rFonts w:ascii="Times New Roman" w:hAnsi="Times New Roman"/>
          <w:b w:val="0"/>
          <w:sz w:val="24"/>
          <w:szCs w:val="24"/>
        </w:rPr>
        <w:t>ПОРЯДОК </w:t>
      </w:r>
      <w:r w:rsidRPr="00772E97">
        <w:rPr>
          <w:rFonts w:ascii="Times New Roman" w:hAnsi="Times New Roman"/>
          <w:b w:val="0"/>
          <w:sz w:val="24"/>
          <w:szCs w:val="24"/>
        </w:rPr>
        <w:br/>
        <w:t xml:space="preserve">продовження реалізації пілотного проекту з організації діяльності </w:t>
      </w:r>
      <w:r w:rsidRPr="00772E97">
        <w:rPr>
          <w:rFonts w:ascii="Times New Roman" w:hAnsi="Times New Roman"/>
          <w:b w:val="0"/>
          <w:sz w:val="24"/>
          <w:szCs w:val="24"/>
        </w:rPr>
        <w:br/>
        <w:t>централізованої закупівельної організації</w:t>
      </w:r>
    </w:p>
    <w:p w:rsidR="00772E97" w:rsidRPr="00772E97" w:rsidRDefault="00772E97" w:rsidP="00772E97">
      <w:pPr>
        <w:pStyle w:val="a6"/>
        <w:jc w:val="both"/>
        <w:rPr>
          <w:rFonts w:ascii="Times New Roman" w:hAnsi="Times New Roman"/>
          <w:sz w:val="24"/>
          <w:szCs w:val="24"/>
        </w:rPr>
      </w:pPr>
      <w:bookmarkStart w:id="1" w:name="n18"/>
      <w:bookmarkEnd w:id="1"/>
      <w:r w:rsidRPr="00772E97">
        <w:rPr>
          <w:rFonts w:ascii="Times New Roman" w:hAnsi="Times New Roman"/>
          <w:sz w:val="24"/>
          <w:szCs w:val="24"/>
        </w:rPr>
        <w:t>1. Цей Порядок визначає особливості діяльності централізованої закупівельної організації (далі — закупівельна організація) в інтересах Секретаріату Кабінету Міністрів України та центральних органів виконавчої влади (далі — замовники) в рамках продовження реалізації</w:t>
      </w:r>
      <w:r w:rsidRPr="00772E97">
        <w:rPr>
          <w:rFonts w:ascii="Times New Roman" w:hAnsi="Times New Roman"/>
          <w:b/>
          <w:sz w:val="24"/>
          <w:szCs w:val="24"/>
        </w:rPr>
        <w:t xml:space="preserve"> </w:t>
      </w:r>
      <w:r w:rsidRPr="00772E97">
        <w:rPr>
          <w:rFonts w:ascii="Times New Roman" w:hAnsi="Times New Roman"/>
          <w:sz w:val="24"/>
          <w:szCs w:val="24"/>
        </w:rPr>
        <w:t>пілотного проекту з організації діяльності закупівельної організації (далі — пілотний проект).</w:t>
      </w:r>
    </w:p>
    <w:p w:rsidR="00772E97" w:rsidRPr="00772E97" w:rsidRDefault="00772E97" w:rsidP="00772E97">
      <w:pPr>
        <w:pStyle w:val="a6"/>
        <w:jc w:val="both"/>
        <w:rPr>
          <w:rFonts w:ascii="Times New Roman" w:hAnsi="Times New Roman"/>
          <w:sz w:val="24"/>
          <w:szCs w:val="24"/>
        </w:rPr>
      </w:pPr>
      <w:bookmarkStart w:id="2" w:name="n19"/>
      <w:bookmarkEnd w:id="2"/>
      <w:r w:rsidRPr="00772E97">
        <w:rPr>
          <w:rFonts w:ascii="Times New Roman" w:hAnsi="Times New Roman"/>
          <w:sz w:val="24"/>
          <w:szCs w:val="24"/>
        </w:rPr>
        <w:t xml:space="preserve">2. У цьому Порядку терміни </w:t>
      </w:r>
      <w:hyperlink r:id="rId5" w:anchor="n11" w:tgtFrame="_blank" w:history="1">
        <w:r w:rsidRPr="00772E97">
          <w:rPr>
            <w:rStyle w:val="a5"/>
            <w:rFonts w:ascii="Times New Roman" w:hAnsi="Times New Roman"/>
            <w:sz w:val="24"/>
            <w:szCs w:val="24"/>
          </w:rPr>
          <w:t>“веб-портал Уповноваженого органу з питань закупівель”</w:t>
        </w:r>
      </w:hyperlink>
      <w:r w:rsidRPr="00772E97">
        <w:rPr>
          <w:rFonts w:ascii="Times New Roman" w:hAnsi="Times New Roman"/>
          <w:sz w:val="24"/>
          <w:szCs w:val="24"/>
        </w:rPr>
        <w:t xml:space="preserve">, </w:t>
      </w:r>
      <w:hyperlink r:id="rId6" w:anchor="n28" w:tgtFrame="_blank" w:history="1">
        <w:r w:rsidRPr="00772E97">
          <w:rPr>
            <w:rStyle w:val="a5"/>
            <w:rFonts w:ascii="Times New Roman" w:hAnsi="Times New Roman"/>
            <w:sz w:val="24"/>
            <w:szCs w:val="24"/>
          </w:rPr>
          <w:t>“договір про закупівлю”</w:t>
        </w:r>
      </w:hyperlink>
      <w:r w:rsidRPr="00772E97">
        <w:rPr>
          <w:rFonts w:ascii="Times New Roman" w:hAnsi="Times New Roman"/>
          <w:sz w:val="24"/>
          <w:szCs w:val="24"/>
        </w:rPr>
        <w:t xml:space="preserve">, “закупівля”, </w:t>
      </w:r>
      <w:hyperlink r:id="rId7" w:anchor="n53" w:tgtFrame="_blank" w:history="1">
        <w:r w:rsidRPr="00772E97">
          <w:rPr>
            <w:rStyle w:val="a5"/>
            <w:rFonts w:ascii="Times New Roman" w:hAnsi="Times New Roman"/>
            <w:sz w:val="24"/>
            <w:szCs w:val="24"/>
          </w:rPr>
          <w:t>“послуги”</w:t>
        </w:r>
      </w:hyperlink>
      <w:r w:rsidRPr="00772E97">
        <w:rPr>
          <w:rFonts w:ascii="Times New Roman" w:hAnsi="Times New Roman"/>
          <w:sz w:val="24"/>
          <w:szCs w:val="24"/>
        </w:rPr>
        <w:t xml:space="preserve">, </w:t>
      </w:r>
      <w:hyperlink r:id="rId8" w:anchor="n54" w:tgtFrame="_blank" w:history="1">
        <w:r w:rsidRPr="00772E97">
          <w:rPr>
            <w:rStyle w:val="a5"/>
            <w:rFonts w:ascii="Times New Roman" w:hAnsi="Times New Roman"/>
            <w:sz w:val="24"/>
            <w:szCs w:val="24"/>
          </w:rPr>
          <w:t>“предмет закупівлі”</w:t>
        </w:r>
      </w:hyperlink>
      <w:r w:rsidRPr="00772E97">
        <w:rPr>
          <w:rFonts w:ascii="Times New Roman" w:hAnsi="Times New Roman"/>
          <w:sz w:val="24"/>
          <w:szCs w:val="24"/>
        </w:rPr>
        <w:t xml:space="preserve">, </w:t>
      </w:r>
      <w:hyperlink r:id="rId9" w:anchor="n56" w:tgtFrame="_blank" w:history="1">
        <w:r w:rsidRPr="00772E97">
          <w:rPr>
            <w:rStyle w:val="a5"/>
            <w:rFonts w:ascii="Times New Roman" w:hAnsi="Times New Roman"/>
            <w:sz w:val="24"/>
            <w:szCs w:val="24"/>
          </w:rPr>
          <w:t>“публічна закупівля”</w:t>
        </w:r>
      </w:hyperlink>
      <w:r w:rsidRPr="00772E97">
        <w:rPr>
          <w:rFonts w:ascii="Times New Roman" w:hAnsi="Times New Roman"/>
          <w:sz w:val="24"/>
          <w:szCs w:val="24"/>
        </w:rPr>
        <w:t xml:space="preserve">, </w:t>
      </w:r>
      <w:hyperlink r:id="rId10" w:anchor="n57" w:tgtFrame="_blank" w:history="1">
        <w:r w:rsidRPr="00772E97">
          <w:rPr>
            <w:rStyle w:val="a5"/>
            <w:rFonts w:ascii="Times New Roman" w:hAnsi="Times New Roman"/>
            <w:sz w:val="24"/>
            <w:szCs w:val="24"/>
          </w:rPr>
          <w:t>“рамкова угода”</w:t>
        </w:r>
      </w:hyperlink>
      <w:r w:rsidRPr="00772E97">
        <w:rPr>
          <w:rFonts w:ascii="Times New Roman" w:hAnsi="Times New Roman"/>
          <w:sz w:val="24"/>
          <w:szCs w:val="24"/>
        </w:rPr>
        <w:t xml:space="preserve">, </w:t>
      </w:r>
      <w:hyperlink r:id="rId11" w:anchor="n68" w:tgtFrame="_blank" w:history="1">
        <w:r w:rsidRPr="00772E97">
          <w:rPr>
            <w:rStyle w:val="a5"/>
            <w:rFonts w:ascii="Times New Roman" w:hAnsi="Times New Roman"/>
            <w:sz w:val="24"/>
            <w:szCs w:val="24"/>
          </w:rPr>
          <w:t>“товари”</w:t>
        </w:r>
      </w:hyperlink>
      <w:r w:rsidRPr="00772E97">
        <w:rPr>
          <w:rFonts w:ascii="Times New Roman" w:hAnsi="Times New Roman"/>
          <w:sz w:val="24"/>
          <w:szCs w:val="24"/>
        </w:rPr>
        <w:t xml:space="preserve"> вживаються у значенні, наведеному в Законі України “Про публічні закупівлі” (далі — Закон).</w:t>
      </w:r>
    </w:p>
    <w:p w:rsidR="00772E97" w:rsidRPr="00772E97" w:rsidRDefault="00772E97" w:rsidP="00772E97">
      <w:pPr>
        <w:pStyle w:val="a6"/>
        <w:jc w:val="both"/>
        <w:rPr>
          <w:rFonts w:ascii="Times New Roman" w:hAnsi="Times New Roman"/>
          <w:sz w:val="24"/>
          <w:szCs w:val="24"/>
        </w:rPr>
      </w:pPr>
      <w:bookmarkStart w:id="3" w:name="n20"/>
      <w:bookmarkEnd w:id="3"/>
      <w:r w:rsidRPr="00772E97">
        <w:rPr>
          <w:rFonts w:ascii="Times New Roman" w:hAnsi="Times New Roman"/>
          <w:sz w:val="24"/>
          <w:szCs w:val="24"/>
        </w:rPr>
        <w:t>3. Під час продовження реалізації</w:t>
      </w:r>
      <w:r w:rsidRPr="00772E97">
        <w:rPr>
          <w:rFonts w:ascii="Times New Roman" w:hAnsi="Times New Roman"/>
          <w:b/>
          <w:sz w:val="24"/>
          <w:szCs w:val="24"/>
        </w:rPr>
        <w:t xml:space="preserve"> </w:t>
      </w:r>
      <w:r w:rsidRPr="00772E97">
        <w:rPr>
          <w:rFonts w:ascii="Times New Roman" w:hAnsi="Times New Roman"/>
          <w:sz w:val="24"/>
          <w:szCs w:val="24"/>
        </w:rPr>
        <w:t xml:space="preserve">пілотного проекту закупівельна організація та замовники керуються </w:t>
      </w:r>
      <w:hyperlink r:id="rId12" w:tgtFrame="_blank" w:history="1">
        <w:r w:rsidRPr="00772E97">
          <w:rPr>
            <w:rStyle w:val="a5"/>
            <w:rFonts w:ascii="Times New Roman" w:hAnsi="Times New Roman"/>
            <w:sz w:val="24"/>
            <w:szCs w:val="24"/>
          </w:rPr>
          <w:t>Конституцією</w:t>
        </w:r>
      </w:hyperlink>
      <w:r w:rsidRPr="00772E97">
        <w:rPr>
          <w:rFonts w:ascii="Times New Roman" w:hAnsi="Times New Roman"/>
          <w:sz w:val="24"/>
          <w:szCs w:val="24"/>
        </w:rPr>
        <w:t>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772E97" w:rsidRPr="00772E97" w:rsidRDefault="00772E97" w:rsidP="00772E97">
      <w:pPr>
        <w:pStyle w:val="a6"/>
        <w:jc w:val="both"/>
        <w:rPr>
          <w:rFonts w:ascii="Times New Roman" w:hAnsi="Times New Roman"/>
          <w:sz w:val="24"/>
          <w:szCs w:val="24"/>
        </w:rPr>
      </w:pPr>
      <w:bookmarkStart w:id="4" w:name="n21"/>
      <w:bookmarkEnd w:id="4"/>
      <w:r w:rsidRPr="00772E97">
        <w:rPr>
          <w:rFonts w:ascii="Times New Roman" w:hAnsi="Times New Roman"/>
          <w:sz w:val="24"/>
          <w:szCs w:val="24"/>
        </w:rPr>
        <w:t xml:space="preserve">4. Закупівельна організація набуває всіх прав та обов’язків замовників, що визначені </w:t>
      </w:r>
      <w:hyperlink r:id="rId13" w:tgtFrame="_blank" w:history="1">
        <w:r w:rsidRPr="00772E97">
          <w:rPr>
            <w:rStyle w:val="a5"/>
            <w:rFonts w:ascii="Times New Roman" w:hAnsi="Times New Roman"/>
            <w:sz w:val="24"/>
            <w:szCs w:val="24"/>
          </w:rPr>
          <w:t>Законом</w:t>
        </w:r>
      </w:hyperlink>
      <w:r w:rsidRPr="00772E97">
        <w:rPr>
          <w:rFonts w:ascii="Times New Roman" w:hAnsi="Times New Roman"/>
          <w:sz w:val="24"/>
          <w:szCs w:val="24"/>
        </w:rPr>
        <w:t>, та несе відповідальність згідно із законами.</w:t>
      </w:r>
    </w:p>
    <w:p w:rsidR="00772E97" w:rsidRPr="00772E97" w:rsidRDefault="00772E97" w:rsidP="00772E97">
      <w:pPr>
        <w:pStyle w:val="a6"/>
        <w:jc w:val="both"/>
        <w:rPr>
          <w:rFonts w:ascii="Times New Roman" w:hAnsi="Times New Roman"/>
          <w:sz w:val="24"/>
          <w:szCs w:val="24"/>
        </w:rPr>
      </w:pPr>
      <w:bookmarkStart w:id="5" w:name="n22"/>
      <w:bookmarkEnd w:id="5"/>
      <w:r w:rsidRPr="00772E97">
        <w:rPr>
          <w:rFonts w:ascii="Times New Roman" w:hAnsi="Times New Roman"/>
          <w:sz w:val="24"/>
          <w:szCs w:val="24"/>
        </w:rPr>
        <w:t>Закупівельна організація в інтересах замовників оприлюднює інформацію про закупівлю, визначає процедуру закупівлі, розглядає та приймає рішення щодо скарг суб’єктів оскарження процедури закупівлі, надає роз’яснення щодо тендерної документації та усуває порушення процедури закупівлі, розглядає тендерні пропозиції, звертається за підтвердженням інформації, наданої учасниками процедури закупівлі, до органів державної влади, підприємств, установ та організацій відповідно до їх компетенції, визначає переможця та приймає рішення про намір укласти з ним договір.</w:t>
      </w:r>
    </w:p>
    <w:p w:rsidR="00772E97" w:rsidRPr="00772E97" w:rsidRDefault="00772E97" w:rsidP="00772E97">
      <w:pPr>
        <w:pStyle w:val="a6"/>
        <w:jc w:val="both"/>
        <w:rPr>
          <w:rFonts w:ascii="Times New Roman" w:hAnsi="Times New Roman"/>
          <w:sz w:val="24"/>
          <w:szCs w:val="24"/>
        </w:rPr>
      </w:pPr>
      <w:bookmarkStart w:id="6" w:name="n23"/>
      <w:bookmarkEnd w:id="6"/>
      <w:r w:rsidRPr="00772E97">
        <w:rPr>
          <w:rFonts w:ascii="Times New Roman" w:hAnsi="Times New Roman"/>
          <w:sz w:val="24"/>
          <w:szCs w:val="24"/>
        </w:rPr>
        <w:t xml:space="preserve">Закупівельна організація приймає рішення про відміну торгів чи визнання їх такими, що не відбулися, відповідно до вимог </w:t>
      </w:r>
      <w:hyperlink r:id="rId14" w:tgtFrame="_blank" w:history="1">
        <w:r w:rsidRPr="00772E97">
          <w:rPr>
            <w:rStyle w:val="a5"/>
            <w:rFonts w:ascii="Times New Roman" w:hAnsi="Times New Roman"/>
            <w:sz w:val="24"/>
            <w:szCs w:val="24"/>
          </w:rPr>
          <w:t>Закону</w:t>
        </w:r>
      </w:hyperlink>
      <w:r w:rsidRPr="00772E97">
        <w:rPr>
          <w:rFonts w:ascii="Times New Roman" w:hAnsi="Times New Roman"/>
          <w:sz w:val="24"/>
          <w:szCs w:val="24"/>
        </w:rPr>
        <w:t>.</w:t>
      </w:r>
    </w:p>
    <w:p w:rsidR="00772E97" w:rsidRPr="00772E97" w:rsidRDefault="00772E97" w:rsidP="00772E97">
      <w:pPr>
        <w:pStyle w:val="a6"/>
        <w:jc w:val="both"/>
        <w:rPr>
          <w:rFonts w:ascii="Times New Roman" w:hAnsi="Times New Roman"/>
          <w:sz w:val="24"/>
          <w:szCs w:val="24"/>
        </w:rPr>
      </w:pPr>
      <w:bookmarkStart w:id="7" w:name="n24"/>
      <w:bookmarkEnd w:id="7"/>
      <w:r w:rsidRPr="00772E97">
        <w:rPr>
          <w:rFonts w:ascii="Times New Roman" w:hAnsi="Times New Roman"/>
          <w:sz w:val="24"/>
          <w:szCs w:val="24"/>
        </w:rPr>
        <w:t>5. Замовники самостійно визначають потребу в закупівлі товарів і послуг та надають відповідну інформацію закупівельній організації в електронному вигляді за формою, встановленою закупівельною організацією.</w:t>
      </w:r>
    </w:p>
    <w:p w:rsidR="00772E97" w:rsidRPr="00772E97" w:rsidRDefault="00772E97" w:rsidP="00772E97">
      <w:pPr>
        <w:pStyle w:val="a6"/>
        <w:jc w:val="both"/>
        <w:rPr>
          <w:rFonts w:ascii="Times New Roman" w:hAnsi="Times New Roman"/>
          <w:sz w:val="24"/>
          <w:szCs w:val="24"/>
        </w:rPr>
      </w:pPr>
      <w:bookmarkStart w:id="8" w:name="n25"/>
      <w:bookmarkEnd w:id="8"/>
      <w:r w:rsidRPr="00772E97">
        <w:rPr>
          <w:rFonts w:ascii="Times New Roman" w:hAnsi="Times New Roman"/>
          <w:sz w:val="24"/>
          <w:szCs w:val="24"/>
        </w:rPr>
        <w:t>6. Строк та форма подання інформації про потребу в закупівлі зазначаються закупівельною організацією в повідомленні, що розміщується на веб-порталі Уповноваженого органу з питань закупівель у розділі “Діяльність централізованої закупівельної організації”.</w:t>
      </w:r>
    </w:p>
    <w:p w:rsidR="00772E97" w:rsidRPr="00772E97" w:rsidRDefault="00772E97" w:rsidP="00772E97">
      <w:pPr>
        <w:pStyle w:val="a6"/>
        <w:jc w:val="both"/>
        <w:rPr>
          <w:rFonts w:ascii="Times New Roman" w:hAnsi="Times New Roman"/>
          <w:sz w:val="24"/>
          <w:szCs w:val="24"/>
        </w:rPr>
      </w:pPr>
      <w:bookmarkStart w:id="9" w:name="n26"/>
      <w:bookmarkEnd w:id="9"/>
      <w:r w:rsidRPr="00772E97">
        <w:rPr>
          <w:rFonts w:ascii="Times New Roman" w:hAnsi="Times New Roman"/>
          <w:sz w:val="24"/>
          <w:szCs w:val="24"/>
        </w:rPr>
        <w:t>7. Закупівельна організація аналізує та узагальнює отриману інформацію про потребу в закупівлі та розміщує на веб-порталі Уповноваженого органу з питань закупівель у розділі “Діяльність централізованої закупівельної організації” зведену відомість щодо предметів закупівлі.</w:t>
      </w:r>
    </w:p>
    <w:p w:rsidR="00772E97" w:rsidRPr="00772E97" w:rsidRDefault="00772E97" w:rsidP="00772E97">
      <w:pPr>
        <w:pStyle w:val="a6"/>
        <w:jc w:val="both"/>
        <w:rPr>
          <w:rFonts w:ascii="Times New Roman" w:hAnsi="Times New Roman"/>
          <w:sz w:val="24"/>
          <w:szCs w:val="24"/>
        </w:rPr>
      </w:pPr>
      <w:bookmarkStart w:id="10" w:name="n27"/>
      <w:bookmarkEnd w:id="10"/>
      <w:r w:rsidRPr="00772E97">
        <w:rPr>
          <w:rFonts w:ascii="Times New Roman" w:hAnsi="Times New Roman"/>
          <w:sz w:val="24"/>
          <w:szCs w:val="24"/>
        </w:rPr>
        <w:t>Закупівельна організація визначає строк, протягом якого замовники можуть подавати свої пропозиції та доповнення до зведеної відомості, і в разі потреби проводить консультації з ними щодо уточнення основних характеристик та іншої інформації, необхідної для підготовки тендерної документації, зокрема щодо критеріїв оцінки, кількості та місця постачання товарів або надання послуг, строків постачання товарів та надання послуг, умов рамкової угоди та істотних умов договору про закупівлю.</w:t>
      </w:r>
    </w:p>
    <w:p w:rsidR="00772E97" w:rsidRPr="00772E97" w:rsidRDefault="00772E97" w:rsidP="00772E97">
      <w:pPr>
        <w:pStyle w:val="a6"/>
        <w:jc w:val="both"/>
        <w:rPr>
          <w:rFonts w:ascii="Times New Roman" w:hAnsi="Times New Roman"/>
          <w:sz w:val="24"/>
          <w:szCs w:val="24"/>
        </w:rPr>
      </w:pPr>
      <w:bookmarkStart w:id="11" w:name="n28"/>
      <w:bookmarkEnd w:id="11"/>
      <w:r w:rsidRPr="00772E97">
        <w:rPr>
          <w:rFonts w:ascii="Times New Roman" w:hAnsi="Times New Roman"/>
          <w:sz w:val="24"/>
          <w:szCs w:val="24"/>
        </w:rPr>
        <w:t xml:space="preserve">8. На підставі отриманої від замовників інформації про потребу в закупівлі закупівельна організація формує річний план закупівель закупівельної організації відповідно до наказу </w:t>
      </w:r>
      <w:proofErr w:type="spellStart"/>
      <w:r w:rsidRPr="00772E97">
        <w:rPr>
          <w:rFonts w:ascii="Times New Roman" w:hAnsi="Times New Roman"/>
          <w:sz w:val="24"/>
          <w:szCs w:val="24"/>
        </w:rPr>
        <w:lastRenderedPageBreak/>
        <w:t>Мінекономрозвитку</w:t>
      </w:r>
      <w:proofErr w:type="spellEnd"/>
      <w:r w:rsidRPr="00772E97">
        <w:rPr>
          <w:rFonts w:ascii="Times New Roman" w:hAnsi="Times New Roman"/>
          <w:sz w:val="24"/>
          <w:szCs w:val="24"/>
        </w:rPr>
        <w:t xml:space="preserve"> від 22 березня 2016 р. </w:t>
      </w:r>
      <w:hyperlink r:id="rId15" w:tgtFrame="_blank" w:history="1">
        <w:r w:rsidRPr="00772E97">
          <w:rPr>
            <w:rStyle w:val="a5"/>
            <w:rFonts w:ascii="Times New Roman" w:hAnsi="Times New Roman"/>
            <w:sz w:val="24"/>
            <w:szCs w:val="24"/>
          </w:rPr>
          <w:t>№ 490</w:t>
        </w:r>
      </w:hyperlink>
      <w:r w:rsidRPr="00772E97">
        <w:rPr>
          <w:rFonts w:ascii="Times New Roman" w:hAnsi="Times New Roman"/>
          <w:sz w:val="24"/>
          <w:szCs w:val="24"/>
        </w:rPr>
        <w:t xml:space="preserve"> “Про затвердження форм документів у сфері публічних закупівель”.</w:t>
      </w:r>
    </w:p>
    <w:p w:rsidR="00772E97" w:rsidRPr="00772E97" w:rsidRDefault="00772E97" w:rsidP="00772E97">
      <w:pPr>
        <w:pStyle w:val="a6"/>
        <w:jc w:val="both"/>
        <w:rPr>
          <w:rFonts w:ascii="Times New Roman" w:hAnsi="Times New Roman"/>
          <w:sz w:val="24"/>
          <w:szCs w:val="24"/>
        </w:rPr>
      </w:pPr>
      <w:bookmarkStart w:id="12" w:name="n29"/>
      <w:bookmarkEnd w:id="12"/>
      <w:r w:rsidRPr="00772E97">
        <w:rPr>
          <w:rFonts w:ascii="Times New Roman" w:hAnsi="Times New Roman"/>
          <w:sz w:val="24"/>
          <w:szCs w:val="24"/>
        </w:rPr>
        <w:t>9. Закупівельна організація окремо оприлюднює на веб-порталі Уповноваженого органу з питань закупівель:</w:t>
      </w:r>
    </w:p>
    <w:p w:rsidR="00772E97" w:rsidRPr="00772E97" w:rsidRDefault="00772E97" w:rsidP="00772E97">
      <w:pPr>
        <w:pStyle w:val="a6"/>
        <w:jc w:val="both"/>
        <w:rPr>
          <w:rFonts w:ascii="Times New Roman" w:hAnsi="Times New Roman"/>
          <w:sz w:val="24"/>
          <w:szCs w:val="24"/>
        </w:rPr>
      </w:pPr>
      <w:bookmarkStart w:id="13" w:name="n30"/>
      <w:bookmarkEnd w:id="13"/>
      <w:r w:rsidRPr="00772E97">
        <w:rPr>
          <w:rFonts w:ascii="Times New Roman" w:hAnsi="Times New Roman"/>
          <w:sz w:val="24"/>
          <w:szCs w:val="24"/>
        </w:rPr>
        <w:t>1) річний план, додаток до річного плану та зміни до них щодо закупівлі товарів, робіт і послуг для забезпечення своєї діяльності;</w:t>
      </w:r>
    </w:p>
    <w:p w:rsidR="00772E97" w:rsidRPr="00772E97" w:rsidRDefault="00772E97" w:rsidP="00772E97">
      <w:pPr>
        <w:pStyle w:val="a6"/>
        <w:jc w:val="both"/>
        <w:rPr>
          <w:rFonts w:ascii="Times New Roman" w:hAnsi="Times New Roman"/>
          <w:sz w:val="24"/>
          <w:szCs w:val="24"/>
        </w:rPr>
      </w:pPr>
      <w:bookmarkStart w:id="14" w:name="n31"/>
      <w:bookmarkEnd w:id="14"/>
      <w:r w:rsidRPr="00772E97">
        <w:rPr>
          <w:rFonts w:ascii="Times New Roman" w:hAnsi="Times New Roman"/>
          <w:sz w:val="24"/>
          <w:szCs w:val="24"/>
        </w:rPr>
        <w:t>2) річний план, додаток до річного плану та зміни до них щодо закупівлі товарів і послуг в інтересах інших замовників.</w:t>
      </w:r>
    </w:p>
    <w:p w:rsidR="00772E97" w:rsidRPr="00772E97" w:rsidRDefault="00772E97" w:rsidP="00772E97">
      <w:pPr>
        <w:pStyle w:val="a6"/>
        <w:jc w:val="both"/>
        <w:rPr>
          <w:rFonts w:ascii="Times New Roman" w:hAnsi="Times New Roman"/>
          <w:sz w:val="24"/>
          <w:szCs w:val="24"/>
        </w:rPr>
      </w:pPr>
      <w:bookmarkStart w:id="15" w:name="n32"/>
      <w:bookmarkEnd w:id="15"/>
      <w:r w:rsidRPr="00772E97">
        <w:rPr>
          <w:rFonts w:ascii="Times New Roman" w:hAnsi="Times New Roman"/>
          <w:sz w:val="24"/>
          <w:szCs w:val="24"/>
        </w:rPr>
        <w:t>10. Замовник вносить зміни до свого річного плану закупівель протягом п’яти днів з моменту оприлюднення річного плану закупівель закупівельної організації в інтересах замовників у частині виключення предмета закупівлі, який включено до річного плану закупівель закупівельної організації в інтересах замовників.</w:t>
      </w:r>
    </w:p>
    <w:p w:rsidR="00772E97" w:rsidRPr="00772E97" w:rsidRDefault="00772E97" w:rsidP="00772E97">
      <w:pPr>
        <w:pStyle w:val="a6"/>
        <w:jc w:val="both"/>
        <w:rPr>
          <w:rFonts w:ascii="Times New Roman" w:hAnsi="Times New Roman"/>
          <w:sz w:val="24"/>
          <w:szCs w:val="24"/>
        </w:rPr>
      </w:pPr>
      <w:bookmarkStart w:id="16" w:name="n33"/>
      <w:bookmarkEnd w:id="16"/>
      <w:r w:rsidRPr="00772E97">
        <w:rPr>
          <w:rFonts w:ascii="Times New Roman" w:hAnsi="Times New Roman"/>
          <w:sz w:val="24"/>
          <w:szCs w:val="24"/>
        </w:rPr>
        <w:t>11. Замовник має право відмовитися від послуг закупівельної організації та провести самостійно закупівлю щодо обраного предмета закупівлі. Про це замовник письмово із зазначенням причин повідомляє закупівельній організації не пізніше дня оприлюднення закупівельною організацією оголошення про проведення процедури закупівлі.</w:t>
      </w:r>
    </w:p>
    <w:p w:rsidR="00772E97" w:rsidRPr="00772E97" w:rsidRDefault="00772E97" w:rsidP="00772E97">
      <w:pPr>
        <w:pStyle w:val="a6"/>
        <w:jc w:val="both"/>
        <w:rPr>
          <w:rFonts w:ascii="Times New Roman" w:hAnsi="Times New Roman"/>
          <w:sz w:val="24"/>
          <w:szCs w:val="24"/>
        </w:rPr>
      </w:pPr>
      <w:bookmarkStart w:id="17" w:name="n34"/>
      <w:bookmarkEnd w:id="17"/>
      <w:r w:rsidRPr="00772E97">
        <w:rPr>
          <w:rFonts w:ascii="Times New Roman" w:hAnsi="Times New Roman"/>
          <w:sz w:val="24"/>
          <w:szCs w:val="24"/>
        </w:rPr>
        <w:t>12. У день оприлюднення на веб-порталі Уповноваженого органу з питань закупівель повідомлення про намір укласти договір про закупівлю закупівельна організація повідомляє замовнику про необхідність укладення договору про закупівлю за результатами проведеної процедури закупівлі у строки, визначені в </w:t>
      </w:r>
      <w:hyperlink r:id="rId16" w:tgtFrame="_blank" w:history="1">
        <w:r w:rsidRPr="00772E97">
          <w:rPr>
            <w:rStyle w:val="a5"/>
            <w:rFonts w:ascii="Times New Roman" w:hAnsi="Times New Roman"/>
            <w:sz w:val="24"/>
            <w:szCs w:val="24"/>
          </w:rPr>
          <w:t>Законі</w:t>
        </w:r>
      </w:hyperlink>
      <w:r w:rsidRPr="00772E97">
        <w:rPr>
          <w:rFonts w:ascii="Times New Roman" w:hAnsi="Times New Roman"/>
          <w:sz w:val="24"/>
          <w:szCs w:val="24"/>
        </w:rPr>
        <w:t>.</w:t>
      </w:r>
    </w:p>
    <w:p w:rsidR="00772E97" w:rsidRPr="00772E97" w:rsidRDefault="00772E97" w:rsidP="00772E97">
      <w:pPr>
        <w:pStyle w:val="a6"/>
        <w:jc w:val="both"/>
        <w:rPr>
          <w:rFonts w:ascii="Times New Roman" w:hAnsi="Times New Roman"/>
          <w:sz w:val="24"/>
          <w:szCs w:val="24"/>
        </w:rPr>
      </w:pPr>
      <w:bookmarkStart w:id="18" w:name="n35"/>
      <w:bookmarkEnd w:id="18"/>
      <w:r w:rsidRPr="00772E97">
        <w:rPr>
          <w:rFonts w:ascii="Times New Roman" w:hAnsi="Times New Roman"/>
          <w:sz w:val="24"/>
          <w:szCs w:val="24"/>
        </w:rPr>
        <w:t>13. Після укладення рамкової угоди закупівельна організація проводить відбір та/або конкурентний відбір переможця на підставі звернення замовника, що подається за формою, встановленою закупівельною організацією.</w:t>
      </w:r>
    </w:p>
    <w:p w:rsidR="00772E97" w:rsidRPr="00772E97" w:rsidRDefault="00772E97" w:rsidP="00772E97">
      <w:pPr>
        <w:pStyle w:val="a6"/>
        <w:jc w:val="both"/>
        <w:rPr>
          <w:rFonts w:ascii="Times New Roman" w:hAnsi="Times New Roman"/>
          <w:sz w:val="24"/>
          <w:szCs w:val="24"/>
        </w:rPr>
      </w:pPr>
      <w:bookmarkStart w:id="19" w:name="n36"/>
      <w:bookmarkEnd w:id="19"/>
      <w:r w:rsidRPr="00772E97">
        <w:rPr>
          <w:rFonts w:ascii="Times New Roman" w:hAnsi="Times New Roman"/>
          <w:sz w:val="24"/>
          <w:szCs w:val="24"/>
        </w:rPr>
        <w:t>З метою визначення переможця відбору та/або конкурентного відбору за рамковими угодами закупівельна організація надсилає запрошення всім учасникам, з якими укладено рамкову угоду, стосовно</w:t>
      </w:r>
      <w:r w:rsidRPr="00772E97">
        <w:rPr>
          <w:rFonts w:ascii="Times New Roman" w:hAnsi="Times New Roman"/>
          <w:sz w:val="24"/>
          <w:szCs w:val="24"/>
          <w:lang w:val="en-US"/>
        </w:rPr>
        <w:t xml:space="preserve"> </w:t>
      </w:r>
      <w:r w:rsidRPr="00772E97">
        <w:rPr>
          <w:rFonts w:ascii="Times New Roman" w:hAnsi="Times New Roman"/>
          <w:sz w:val="24"/>
          <w:szCs w:val="24"/>
        </w:rPr>
        <w:t>подання пропозицій щодо укладення договору про закупівлю із зазначенням строку, необхідного для підготовки учасниками своїх пропозицій.</w:t>
      </w:r>
    </w:p>
    <w:p w:rsidR="00772E97" w:rsidRPr="00772E97" w:rsidRDefault="00772E97" w:rsidP="00772E97">
      <w:pPr>
        <w:pStyle w:val="a6"/>
        <w:jc w:val="both"/>
        <w:rPr>
          <w:rFonts w:ascii="Times New Roman" w:hAnsi="Times New Roman"/>
          <w:sz w:val="24"/>
          <w:szCs w:val="24"/>
        </w:rPr>
      </w:pPr>
      <w:bookmarkStart w:id="20" w:name="n37"/>
      <w:bookmarkEnd w:id="20"/>
      <w:r w:rsidRPr="00772E97">
        <w:rPr>
          <w:rFonts w:ascii="Times New Roman" w:hAnsi="Times New Roman"/>
          <w:sz w:val="24"/>
          <w:szCs w:val="24"/>
        </w:rPr>
        <w:t xml:space="preserve">14. Закупівельна організація оприлюднює інформацію про закупівлю відповідно до вимог </w:t>
      </w:r>
      <w:hyperlink r:id="rId17" w:tgtFrame="_blank" w:history="1">
        <w:r w:rsidRPr="00772E97">
          <w:rPr>
            <w:rStyle w:val="a5"/>
            <w:rFonts w:ascii="Times New Roman" w:hAnsi="Times New Roman"/>
            <w:sz w:val="24"/>
            <w:szCs w:val="24"/>
          </w:rPr>
          <w:t>Закону</w:t>
        </w:r>
      </w:hyperlink>
      <w:r w:rsidRPr="00772E97">
        <w:rPr>
          <w:rFonts w:ascii="Times New Roman" w:hAnsi="Times New Roman"/>
          <w:sz w:val="24"/>
          <w:szCs w:val="24"/>
        </w:rPr>
        <w:t>.</w:t>
      </w:r>
    </w:p>
    <w:p w:rsidR="00772E97" w:rsidRPr="00772E97" w:rsidRDefault="00772E97" w:rsidP="00772E97">
      <w:pPr>
        <w:pStyle w:val="a6"/>
        <w:jc w:val="both"/>
        <w:rPr>
          <w:rFonts w:ascii="Times New Roman" w:hAnsi="Times New Roman"/>
          <w:sz w:val="24"/>
          <w:szCs w:val="24"/>
        </w:rPr>
      </w:pPr>
      <w:bookmarkStart w:id="21" w:name="n38"/>
      <w:bookmarkEnd w:id="21"/>
      <w:r w:rsidRPr="00772E97">
        <w:rPr>
          <w:rFonts w:ascii="Times New Roman" w:hAnsi="Times New Roman"/>
          <w:sz w:val="24"/>
          <w:szCs w:val="24"/>
        </w:rPr>
        <w:t xml:space="preserve">15. Замовники в електронному вигляді подають закупівельній організації для оприлюднення відповідної інформації згідно з вимогами </w:t>
      </w:r>
      <w:hyperlink r:id="rId18" w:tgtFrame="_blank" w:history="1">
        <w:r w:rsidRPr="00772E97">
          <w:rPr>
            <w:rStyle w:val="a5"/>
            <w:rFonts w:ascii="Times New Roman" w:hAnsi="Times New Roman"/>
            <w:sz w:val="24"/>
            <w:szCs w:val="24"/>
          </w:rPr>
          <w:t>Закону</w:t>
        </w:r>
      </w:hyperlink>
      <w:r w:rsidRPr="00772E97">
        <w:rPr>
          <w:rFonts w:ascii="Times New Roman" w:hAnsi="Times New Roman"/>
          <w:sz w:val="24"/>
          <w:szCs w:val="24"/>
        </w:rPr>
        <w:t>:</w:t>
      </w:r>
    </w:p>
    <w:p w:rsidR="00772E97" w:rsidRPr="00772E97" w:rsidRDefault="00772E97" w:rsidP="00772E97">
      <w:pPr>
        <w:pStyle w:val="a6"/>
        <w:jc w:val="both"/>
        <w:rPr>
          <w:rFonts w:ascii="Times New Roman" w:hAnsi="Times New Roman"/>
          <w:sz w:val="24"/>
          <w:szCs w:val="24"/>
        </w:rPr>
      </w:pPr>
      <w:bookmarkStart w:id="22" w:name="n39"/>
      <w:bookmarkEnd w:id="22"/>
      <w:r w:rsidRPr="00772E97">
        <w:rPr>
          <w:rFonts w:ascii="Times New Roman" w:hAnsi="Times New Roman"/>
          <w:sz w:val="24"/>
          <w:szCs w:val="24"/>
        </w:rPr>
        <w:t>копію договору про закупівлю — протягом одного дня з дня його укладення;</w:t>
      </w:r>
    </w:p>
    <w:p w:rsidR="00772E97" w:rsidRPr="00772E97" w:rsidRDefault="00772E97" w:rsidP="00772E97">
      <w:pPr>
        <w:pStyle w:val="a6"/>
        <w:jc w:val="both"/>
        <w:rPr>
          <w:rFonts w:ascii="Times New Roman" w:hAnsi="Times New Roman"/>
          <w:sz w:val="24"/>
          <w:szCs w:val="24"/>
        </w:rPr>
      </w:pPr>
      <w:bookmarkStart w:id="23" w:name="n40"/>
      <w:bookmarkEnd w:id="23"/>
      <w:r w:rsidRPr="00772E97">
        <w:rPr>
          <w:rFonts w:ascii="Times New Roman" w:hAnsi="Times New Roman"/>
          <w:sz w:val="24"/>
          <w:szCs w:val="24"/>
        </w:rPr>
        <w:t>інформацію про внесення змін до договору про закупівлю та договору про закупівлю, укладеного за рамковою угодою, — протягом одного дня з дня внесення змін;</w:t>
      </w:r>
    </w:p>
    <w:p w:rsidR="00772E97" w:rsidRPr="00772E97" w:rsidRDefault="00772E97" w:rsidP="00772E97">
      <w:pPr>
        <w:pStyle w:val="a6"/>
        <w:jc w:val="both"/>
        <w:rPr>
          <w:rFonts w:ascii="Times New Roman" w:hAnsi="Times New Roman"/>
          <w:sz w:val="24"/>
          <w:szCs w:val="24"/>
        </w:rPr>
      </w:pPr>
      <w:bookmarkStart w:id="24" w:name="n41"/>
      <w:bookmarkEnd w:id="24"/>
      <w:r w:rsidRPr="00772E97">
        <w:rPr>
          <w:rFonts w:ascii="Times New Roman" w:hAnsi="Times New Roman"/>
          <w:sz w:val="24"/>
          <w:szCs w:val="24"/>
        </w:rPr>
        <w:t>інформацію про виконання договору про закупівлю або договору про закупівлю, укладеного за рамковою угодою, — протягом одного дня з дня закінчення строку дії, виконання або розірвання договору.</w:t>
      </w:r>
    </w:p>
    <w:p w:rsidR="00772E97" w:rsidRPr="00772E97" w:rsidRDefault="00772E97" w:rsidP="00772E97">
      <w:pPr>
        <w:pStyle w:val="3"/>
        <w:spacing w:before="480"/>
        <w:ind w:left="0"/>
        <w:jc w:val="center"/>
        <w:rPr>
          <w:rFonts w:ascii="Times New Roman" w:hAnsi="Times New Roman"/>
          <w:b w:val="0"/>
          <w:i w:val="0"/>
          <w:sz w:val="24"/>
          <w:szCs w:val="24"/>
        </w:rPr>
      </w:pPr>
      <w:r w:rsidRPr="00772E97">
        <w:rPr>
          <w:rFonts w:ascii="Times New Roman" w:hAnsi="Times New Roman"/>
          <w:b w:val="0"/>
          <w:i w:val="0"/>
          <w:sz w:val="24"/>
          <w:szCs w:val="24"/>
        </w:rPr>
        <w:t>_____________________</w:t>
      </w:r>
    </w:p>
    <w:p w:rsidR="00035C7F" w:rsidRPr="00772E97" w:rsidRDefault="00035C7F" w:rsidP="00772E97">
      <w:pPr>
        <w:rPr>
          <w:rFonts w:ascii="Times New Roman" w:hAnsi="Times New Roman" w:cs="Times New Roman"/>
          <w:sz w:val="24"/>
          <w:szCs w:val="24"/>
        </w:rPr>
      </w:pPr>
    </w:p>
    <w:sectPr w:rsidR="00035C7F" w:rsidRPr="00772E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97"/>
    <w:rsid w:val="00035C7F"/>
    <w:rsid w:val="00772E97"/>
    <w:rsid w:val="00BF6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313E-ACE3-461F-A67F-63AAC7E7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772E97"/>
    <w:pPr>
      <w:keepNext/>
      <w:spacing w:before="120" w:after="0" w:line="240" w:lineRule="auto"/>
      <w:ind w:left="567"/>
      <w:outlineLvl w:val="2"/>
    </w:pPr>
    <w:rPr>
      <w:rFonts w:ascii="Antiqua" w:eastAsia="Times New Roman" w:hAnsi="Antiqua"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2E97"/>
    <w:rPr>
      <w:b/>
      <w:bCs/>
    </w:rPr>
  </w:style>
  <w:style w:type="paragraph" w:styleId="a4">
    <w:name w:val="Normal (Web)"/>
    <w:basedOn w:val="a"/>
    <w:uiPriority w:val="99"/>
    <w:semiHidden/>
    <w:unhideWhenUsed/>
    <w:rsid w:val="00772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772E97"/>
    <w:rPr>
      <w:color w:val="0563C1" w:themeColor="hyperlink"/>
      <w:u w:val="single"/>
    </w:rPr>
  </w:style>
  <w:style w:type="paragraph" w:customStyle="1" w:styleId="a6">
    <w:name w:val="Нормальний текст"/>
    <w:basedOn w:val="a"/>
    <w:rsid w:val="00772E97"/>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6"/>
    <w:rsid w:val="00772E97"/>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772E97"/>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30">
    <w:name w:val="Заголовок 3 Знак"/>
    <w:basedOn w:val="a0"/>
    <w:link w:val="3"/>
    <w:semiHidden/>
    <w:rsid w:val="00772E97"/>
    <w:rPr>
      <w:rFonts w:ascii="Antiqua" w:eastAsia="Times New Roman" w:hAnsi="Antiqua" w:cs="Times New Roman"/>
      <w:b/>
      <w: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547">
      <w:bodyDiv w:val="1"/>
      <w:marLeft w:val="0"/>
      <w:marRight w:val="0"/>
      <w:marTop w:val="0"/>
      <w:marBottom w:val="0"/>
      <w:divBdr>
        <w:top w:val="none" w:sz="0" w:space="0" w:color="auto"/>
        <w:left w:val="none" w:sz="0" w:space="0" w:color="auto"/>
        <w:bottom w:val="none" w:sz="0" w:space="0" w:color="auto"/>
        <w:right w:val="none" w:sz="0" w:space="0" w:color="auto"/>
      </w:divBdr>
    </w:div>
    <w:div w:id="737939085">
      <w:bodyDiv w:val="1"/>
      <w:marLeft w:val="0"/>
      <w:marRight w:val="0"/>
      <w:marTop w:val="0"/>
      <w:marBottom w:val="0"/>
      <w:divBdr>
        <w:top w:val="none" w:sz="0" w:space="0" w:color="auto"/>
        <w:left w:val="none" w:sz="0" w:space="0" w:color="auto"/>
        <w:bottom w:val="none" w:sz="0" w:space="0" w:color="auto"/>
        <w:right w:val="none" w:sz="0" w:space="0" w:color="auto"/>
      </w:divBdr>
    </w:div>
    <w:div w:id="1068335012">
      <w:bodyDiv w:val="1"/>
      <w:marLeft w:val="0"/>
      <w:marRight w:val="0"/>
      <w:marTop w:val="0"/>
      <w:marBottom w:val="0"/>
      <w:divBdr>
        <w:top w:val="none" w:sz="0" w:space="0" w:color="auto"/>
        <w:left w:val="none" w:sz="0" w:space="0" w:color="auto"/>
        <w:bottom w:val="none" w:sz="0" w:space="0" w:color="auto"/>
        <w:right w:val="none" w:sz="0" w:space="0" w:color="auto"/>
      </w:divBdr>
      <w:divsChild>
        <w:div w:id="1847550171">
          <w:marLeft w:val="-225"/>
          <w:marRight w:val="-225"/>
          <w:marTop w:val="0"/>
          <w:marBottom w:val="0"/>
          <w:divBdr>
            <w:top w:val="none" w:sz="0" w:space="0" w:color="auto"/>
            <w:left w:val="none" w:sz="0" w:space="0" w:color="auto"/>
            <w:bottom w:val="none" w:sz="0" w:space="0" w:color="auto"/>
            <w:right w:val="none" w:sz="0" w:space="0" w:color="auto"/>
          </w:divBdr>
          <w:divsChild>
            <w:div w:id="1001205459">
              <w:marLeft w:val="0"/>
              <w:marRight w:val="0"/>
              <w:marTop w:val="0"/>
              <w:marBottom w:val="0"/>
              <w:divBdr>
                <w:top w:val="none" w:sz="0" w:space="0" w:color="auto"/>
                <w:left w:val="none" w:sz="0" w:space="0" w:color="auto"/>
                <w:bottom w:val="none" w:sz="0" w:space="0" w:color="auto"/>
                <w:right w:val="none" w:sz="0" w:space="0" w:color="auto"/>
              </w:divBdr>
              <w:divsChild>
                <w:div w:id="1418360031">
                  <w:marLeft w:val="0"/>
                  <w:marRight w:val="0"/>
                  <w:marTop w:val="0"/>
                  <w:marBottom w:val="225"/>
                  <w:divBdr>
                    <w:top w:val="none" w:sz="0" w:space="0" w:color="auto"/>
                    <w:left w:val="none" w:sz="0" w:space="0" w:color="auto"/>
                    <w:bottom w:val="none" w:sz="0" w:space="0" w:color="auto"/>
                    <w:right w:val="none" w:sz="0" w:space="0" w:color="auto"/>
                  </w:divBdr>
                  <w:divsChild>
                    <w:div w:id="1883201239">
                      <w:marLeft w:val="0"/>
                      <w:marRight w:val="0"/>
                      <w:marTop w:val="900"/>
                      <w:marBottom w:val="450"/>
                      <w:divBdr>
                        <w:top w:val="none" w:sz="0" w:space="0" w:color="auto"/>
                        <w:left w:val="none" w:sz="0" w:space="0" w:color="auto"/>
                        <w:bottom w:val="none" w:sz="0" w:space="0" w:color="auto"/>
                        <w:right w:val="none" w:sz="0" w:space="0" w:color="auto"/>
                      </w:divBdr>
                    </w:div>
                    <w:div w:id="1160540107">
                      <w:marLeft w:val="0"/>
                      <w:marRight w:val="0"/>
                      <w:marTop w:val="0"/>
                      <w:marBottom w:val="0"/>
                      <w:divBdr>
                        <w:top w:val="none" w:sz="0" w:space="0" w:color="auto"/>
                        <w:left w:val="none" w:sz="0" w:space="0" w:color="auto"/>
                        <w:bottom w:val="none" w:sz="0" w:space="0" w:color="auto"/>
                        <w:right w:val="none" w:sz="0" w:space="0" w:color="auto"/>
                      </w:divBdr>
                      <w:divsChild>
                        <w:div w:id="2040619856">
                          <w:marLeft w:val="0"/>
                          <w:marRight w:val="0"/>
                          <w:marTop w:val="0"/>
                          <w:marBottom w:val="300"/>
                          <w:divBdr>
                            <w:top w:val="none" w:sz="0" w:space="0" w:color="auto"/>
                            <w:left w:val="none" w:sz="0" w:space="0" w:color="auto"/>
                            <w:bottom w:val="none" w:sz="0" w:space="0" w:color="auto"/>
                            <w:right w:val="none" w:sz="0" w:space="0" w:color="auto"/>
                          </w:divBdr>
                        </w:div>
                        <w:div w:id="564416213">
                          <w:marLeft w:val="0"/>
                          <w:marRight w:val="0"/>
                          <w:marTop w:val="0"/>
                          <w:marBottom w:val="0"/>
                          <w:divBdr>
                            <w:top w:val="none" w:sz="0" w:space="0" w:color="auto"/>
                            <w:left w:val="none" w:sz="0" w:space="0" w:color="auto"/>
                            <w:bottom w:val="none" w:sz="0" w:space="0" w:color="auto"/>
                            <w:right w:val="none" w:sz="0" w:space="0" w:color="auto"/>
                          </w:divBdr>
                        </w:div>
                        <w:div w:id="1636443734">
                          <w:marLeft w:val="0"/>
                          <w:marRight w:val="0"/>
                          <w:marTop w:val="225"/>
                          <w:marBottom w:val="0"/>
                          <w:divBdr>
                            <w:top w:val="none" w:sz="0" w:space="0" w:color="auto"/>
                            <w:left w:val="none" w:sz="0" w:space="0" w:color="auto"/>
                            <w:bottom w:val="none" w:sz="0" w:space="0" w:color="auto"/>
                            <w:right w:val="none" w:sz="0" w:space="0" w:color="auto"/>
                          </w:divBdr>
                        </w:div>
                      </w:divsChild>
                    </w:div>
                    <w:div w:id="1592471149">
                      <w:marLeft w:val="0"/>
                      <w:marRight w:val="0"/>
                      <w:marTop w:val="225"/>
                      <w:marBottom w:val="225"/>
                      <w:divBdr>
                        <w:top w:val="none" w:sz="0" w:space="0" w:color="auto"/>
                        <w:left w:val="none" w:sz="0" w:space="0" w:color="auto"/>
                        <w:bottom w:val="none" w:sz="0" w:space="0" w:color="auto"/>
                        <w:right w:val="none" w:sz="0" w:space="0" w:color="auto"/>
                      </w:divBdr>
                    </w:div>
                    <w:div w:id="7472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7432">
          <w:marLeft w:val="0"/>
          <w:marRight w:val="0"/>
          <w:marTop w:val="0"/>
          <w:marBottom w:val="0"/>
          <w:divBdr>
            <w:top w:val="none" w:sz="0" w:space="0" w:color="auto"/>
            <w:left w:val="none" w:sz="0" w:space="0" w:color="auto"/>
            <w:bottom w:val="none" w:sz="0" w:space="0" w:color="auto"/>
            <w:right w:val="none" w:sz="0" w:space="0" w:color="auto"/>
          </w:divBdr>
          <w:divsChild>
            <w:div w:id="1324431962">
              <w:marLeft w:val="-225"/>
              <w:marRight w:val="-225"/>
              <w:marTop w:val="0"/>
              <w:marBottom w:val="0"/>
              <w:divBdr>
                <w:top w:val="none" w:sz="0" w:space="0" w:color="auto"/>
                <w:left w:val="none" w:sz="0" w:space="0" w:color="auto"/>
                <w:bottom w:val="none" w:sz="0" w:space="0" w:color="auto"/>
                <w:right w:val="none" w:sz="0" w:space="0" w:color="auto"/>
              </w:divBdr>
              <w:divsChild>
                <w:div w:id="1926719784">
                  <w:marLeft w:val="0"/>
                  <w:marRight w:val="0"/>
                  <w:marTop w:val="0"/>
                  <w:marBottom w:val="0"/>
                  <w:divBdr>
                    <w:top w:val="none" w:sz="0" w:space="0" w:color="auto"/>
                    <w:left w:val="none" w:sz="0" w:space="0" w:color="auto"/>
                    <w:bottom w:val="none" w:sz="0" w:space="0" w:color="auto"/>
                    <w:right w:val="none" w:sz="0" w:space="0" w:color="auto"/>
                  </w:divBdr>
                  <w:divsChild>
                    <w:div w:id="1987053300">
                      <w:marLeft w:val="0"/>
                      <w:marRight w:val="0"/>
                      <w:marTop w:val="0"/>
                      <w:marBottom w:val="0"/>
                      <w:divBdr>
                        <w:top w:val="none" w:sz="0" w:space="0" w:color="auto"/>
                        <w:left w:val="none" w:sz="0" w:space="0" w:color="auto"/>
                        <w:bottom w:val="none" w:sz="0" w:space="0" w:color="auto"/>
                        <w:right w:val="none" w:sz="0" w:space="0" w:color="auto"/>
                      </w:divBdr>
                      <w:divsChild>
                        <w:div w:id="1041055738">
                          <w:marLeft w:val="0"/>
                          <w:marRight w:val="0"/>
                          <w:marTop w:val="0"/>
                          <w:marBottom w:val="0"/>
                          <w:divBdr>
                            <w:top w:val="none" w:sz="0" w:space="0" w:color="auto"/>
                            <w:left w:val="none" w:sz="0" w:space="0" w:color="auto"/>
                            <w:bottom w:val="none" w:sz="0" w:space="0" w:color="auto"/>
                            <w:right w:val="none" w:sz="0" w:space="0" w:color="auto"/>
                          </w:divBdr>
                          <w:divsChild>
                            <w:div w:id="1570261602">
                              <w:marLeft w:val="0"/>
                              <w:marRight w:val="0"/>
                              <w:marTop w:val="0"/>
                              <w:marBottom w:val="0"/>
                              <w:divBdr>
                                <w:top w:val="none" w:sz="0" w:space="0" w:color="auto"/>
                                <w:left w:val="none" w:sz="0" w:space="0" w:color="auto"/>
                                <w:bottom w:val="none" w:sz="0" w:space="0" w:color="auto"/>
                                <w:right w:val="none" w:sz="0" w:space="0" w:color="auto"/>
                              </w:divBdr>
                              <w:divsChild>
                                <w:div w:id="8667991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414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922-19/paran54" TargetMode="External"/><Relationship Id="rId13" Type="http://schemas.openxmlformats.org/officeDocument/2006/relationships/hyperlink" Target="http://zakon0.rada.gov.ua/laws/show/922-19" TargetMode="External"/><Relationship Id="rId18" Type="http://schemas.openxmlformats.org/officeDocument/2006/relationships/hyperlink" Target="http://zakon0.rada.gov.ua/laws/show/922-19" TargetMode="External"/><Relationship Id="rId3" Type="http://schemas.openxmlformats.org/officeDocument/2006/relationships/webSettings" Target="webSettings.xml"/><Relationship Id="rId7" Type="http://schemas.openxmlformats.org/officeDocument/2006/relationships/hyperlink" Target="http://zakon0.rada.gov.ua/laws/show/922-19/paran53" TargetMode="External"/><Relationship Id="rId12" Type="http://schemas.openxmlformats.org/officeDocument/2006/relationships/hyperlink" Target="http://zakon0.rada.gov.ua/laws/show/254%D0%BA/96-%D0%B2%D1%80" TargetMode="External"/><Relationship Id="rId17" Type="http://schemas.openxmlformats.org/officeDocument/2006/relationships/hyperlink" Target="http://zakon0.rada.gov.ua/laws/show/922-19" TargetMode="External"/><Relationship Id="rId2" Type="http://schemas.openxmlformats.org/officeDocument/2006/relationships/settings" Target="settings.xml"/><Relationship Id="rId16" Type="http://schemas.openxmlformats.org/officeDocument/2006/relationships/hyperlink" Target="http://zakon0.rada.gov.ua/laws/show/922-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0.rada.gov.ua/laws/show/922-19/paran28" TargetMode="External"/><Relationship Id="rId11" Type="http://schemas.openxmlformats.org/officeDocument/2006/relationships/hyperlink" Target="http://zakon0.rada.gov.ua/laws/show/922-19/paran68" TargetMode="External"/><Relationship Id="rId5" Type="http://schemas.openxmlformats.org/officeDocument/2006/relationships/hyperlink" Target="http://zakon0.rada.gov.ua/laws/show/922-19/paran11" TargetMode="External"/><Relationship Id="rId15" Type="http://schemas.openxmlformats.org/officeDocument/2006/relationships/hyperlink" Target="http://zakon0.rada.gov.ua/laws/show/z0449-16" TargetMode="External"/><Relationship Id="rId10" Type="http://schemas.openxmlformats.org/officeDocument/2006/relationships/hyperlink" Target="http://zakon0.rada.gov.ua/laws/show/922-19/paran57"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zakon0.rada.gov.ua/laws/show/922-19/paran56" TargetMode="External"/><Relationship Id="rId14" Type="http://schemas.openxmlformats.org/officeDocument/2006/relationships/hyperlink" Target="http://zakon0.rada.gov.ua/laws/show/922-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5729</Words>
  <Characters>3267</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Капітан Світлана Вікторівна</dc:creator>
  <cp:keywords/>
  <dc:description/>
  <cp:lastModifiedBy>Капітан Світлана Вікторівна</cp:lastModifiedBy>
  <cp:revision>3</cp:revision>
  <dcterms:created xsi:type="dcterms:W3CDTF">2022-04-27T11:05:00Z</dcterms:created>
  <dcterms:modified xsi:type="dcterms:W3CDTF">2022-04-27T11:10:00Z</dcterms:modified>
</cp:coreProperties>
</file>