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B08" w:rsidRPr="007E14E6" w:rsidRDefault="00B62B08" w:rsidP="00B62B08">
      <w:pPr>
        <w:widowControl w:val="0"/>
        <w:autoSpaceDE w:val="0"/>
        <w:autoSpaceDN w:val="0"/>
        <w:adjustRightInd w:val="0"/>
        <w:spacing w:after="0" w:line="240" w:lineRule="auto"/>
        <w:jc w:val="center"/>
        <w:rPr>
          <w:rFonts w:ascii="Times New Roman CYR" w:hAnsi="Times New Roman CYR" w:cs="Times New Roman CYR"/>
          <w:lang w:val="uk-UA"/>
        </w:rPr>
      </w:pPr>
      <w:r w:rsidRPr="007E14E6">
        <w:rPr>
          <w:rFonts w:ascii="Arial CYR" w:hAnsi="Arial CYR" w:cs="Arial CYR"/>
          <w:noProof/>
          <w:sz w:val="20"/>
          <w:szCs w:val="20"/>
          <w:lang w:val="uk-UA" w:eastAsia="uk-UA"/>
        </w:rPr>
        <w:drawing>
          <wp:inline distT="0" distB="0" distL="0" distR="0">
            <wp:extent cx="4572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B62B08" w:rsidRPr="007E14E6"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7E14E6">
        <w:rPr>
          <w:rFonts w:ascii="Times New Roman CYR" w:hAnsi="Times New Roman CYR" w:cs="Times New Roman CYR"/>
          <w:b/>
          <w:bCs/>
          <w:sz w:val="40"/>
          <w:szCs w:val="40"/>
          <w:lang w:val="uk-UA"/>
        </w:rPr>
        <w:t>ХМЕЛЬНИЦЬКА МІСЬКА РАДА</w:t>
      </w:r>
    </w:p>
    <w:p w:rsidR="00B62B08" w:rsidRPr="007E14E6"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4"/>
          <w:szCs w:val="44"/>
          <w:lang w:val="uk-UA"/>
        </w:rPr>
      </w:pPr>
      <w:r w:rsidRPr="007E14E6">
        <w:rPr>
          <w:rFonts w:ascii="Times New Roman CYR" w:hAnsi="Times New Roman CYR" w:cs="Times New Roman CYR"/>
          <w:b/>
          <w:bCs/>
          <w:sz w:val="44"/>
          <w:szCs w:val="44"/>
          <w:lang w:val="uk-UA"/>
        </w:rPr>
        <w:t>РІШЕННЯ</w:t>
      </w:r>
    </w:p>
    <w:p w:rsidR="00B62B08" w:rsidRPr="007E14E6"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7E14E6">
        <w:rPr>
          <w:rFonts w:ascii="Times New Roman CYR" w:hAnsi="Times New Roman CYR" w:cs="Times New Roman CYR"/>
          <w:b/>
          <w:bCs/>
          <w:sz w:val="40"/>
          <w:szCs w:val="40"/>
          <w:lang w:val="uk-UA"/>
        </w:rPr>
        <w:t>_______________________________</w:t>
      </w:r>
    </w:p>
    <w:p w:rsidR="00B62B08" w:rsidRPr="007E14E6" w:rsidRDefault="00B62B08" w:rsidP="00B62B08">
      <w:pPr>
        <w:widowControl w:val="0"/>
        <w:autoSpaceDE w:val="0"/>
        <w:autoSpaceDN w:val="0"/>
        <w:adjustRightInd w:val="0"/>
        <w:spacing w:after="0" w:line="240" w:lineRule="auto"/>
        <w:ind w:firstLine="567"/>
        <w:jc w:val="center"/>
        <w:rPr>
          <w:rFonts w:ascii="Times New Roman CYR" w:hAnsi="Times New Roman CYR" w:cs="Times New Roman CYR"/>
          <w:b/>
          <w:bCs/>
          <w:sz w:val="40"/>
          <w:szCs w:val="40"/>
          <w:lang w:val="uk-UA"/>
        </w:rPr>
      </w:pPr>
    </w:p>
    <w:p w:rsidR="00B62B08" w:rsidRPr="007E14E6" w:rsidRDefault="00B62B08" w:rsidP="00B62B08">
      <w:pPr>
        <w:widowControl w:val="0"/>
        <w:autoSpaceDE w:val="0"/>
        <w:autoSpaceDN w:val="0"/>
        <w:adjustRightInd w:val="0"/>
        <w:spacing w:after="0" w:line="240" w:lineRule="auto"/>
        <w:rPr>
          <w:rFonts w:ascii="Times New Roman CYR" w:hAnsi="Times New Roman CYR" w:cs="Times New Roman CYR"/>
          <w:b/>
          <w:bCs/>
          <w:lang w:val="uk-UA"/>
        </w:rPr>
      </w:pPr>
      <w:r w:rsidRPr="007E14E6">
        <w:rPr>
          <w:rFonts w:ascii="Times New Roman CYR" w:hAnsi="Times New Roman CYR" w:cs="Times New Roman CYR"/>
          <w:b/>
          <w:bCs/>
          <w:lang w:val="uk-UA"/>
        </w:rPr>
        <w:t>від _______________________ №_____________</w:t>
      </w:r>
      <w:r w:rsidRPr="007E14E6">
        <w:rPr>
          <w:rFonts w:ascii="Times New Roman CYR" w:hAnsi="Times New Roman CYR" w:cs="Times New Roman CYR"/>
          <w:b/>
          <w:bCs/>
          <w:lang w:val="uk-UA"/>
        </w:rPr>
        <w:tab/>
      </w:r>
      <w:r w:rsidRPr="007E14E6">
        <w:rPr>
          <w:rFonts w:ascii="Times New Roman CYR" w:hAnsi="Times New Roman CYR" w:cs="Times New Roman CYR"/>
          <w:b/>
          <w:bCs/>
          <w:lang w:val="uk-UA"/>
        </w:rPr>
        <w:tab/>
      </w:r>
      <w:r w:rsidRPr="007E14E6">
        <w:rPr>
          <w:rFonts w:ascii="Times New Roman CYR" w:hAnsi="Times New Roman CYR" w:cs="Times New Roman CYR"/>
          <w:b/>
          <w:bCs/>
          <w:lang w:val="uk-UA"/>
        </w:rPr>
        <w:tab/>
      </w:r>
      <w:r w:rsidRPr="007E14E6">
        <w:rPr>
          <w:rFonts w:ascii="Times New Roman CYR" w:hAnsi="Times New Roman CYR" w:cs="Times New Roman CYR"/>
          <w:b/>
          <w:bCs/>
          <w:lang w:val="uk-UA"/>
        </w:rPr>
        <w:tab/>
      </w:r>
      <w:proofErr w:type="spellStart"/>
      <w:r w:rsidRPr="007E14E6">
        <w:rPr>
          <w:rFonts w:ascii="Times New Roman CYR" w:hAnsi="Times New Roman CYR" w:cs="Times New Roman CYR"/>
          <w:bCs/>
          <w:lang w:val="uk-UA"/>
        </w:rPr>
        <w:t>м.Хмельницький</w:t>
      </w:r>
      <w:proofErr w:type="spellEnd"/>
    </w:p>
    <w:p w:rsidR="00251C9B" w:rsidRPr="00251C9B" w:rsidRDefault="00251C9B" w:rsidP="00251C9B">
      <w:pPr>
        <w:pStyle w:val="a5"/>
        <w:jc w:val="both"/>
        <w:rPr>
          <w:rFonts w:ascii="Times New Roman" w:hAnsi="Times New Roman"/>
          <w:b/>
          <w:bCs/>
          <w:lang w:val="en-US"/>
        </w:rPr>
      </w:pPr>
    </w:p>
    <w:p w:rsidR="00251C9B" w:rsidRPr="00251C9B" w:rsidRDefault="00251C9B" w:rsidP="00251C9B">
      <w:pPr>
        <w:pStyle w:val="a5"/>
        <w:jc w:val="both"/>
        <w:rPr>
          <w:rFonts w:ascii="Times New Roman" w:hAnsi="Times New Roman"/>
          <w:b/>
          <w:bCs/>
          <w:sz w:val="24"/>
          <w:szCs w:val="24"/>
          <w:lang w:val="en-US"/>
        </w:rPr>
      </w:pPr>
    </w:p>
    <w:p w:rsidR="00251C9B" w:rsidRPr="00251C9B" w:rsidRDefault="00251C9B" w:rsidP="00251C9B">
      <w:pPr>
        <w:pStyle w:val="a5"/>
        <w:ind w:right="5386"/>
        <w:jc w:val="both"/>
        <w:rPr>
          <w:rFonts w:ascii="Times New Roman" w:hAnsi="Times New Roman"/>
          <w:sz w:val="24"/>
          <w:szCs w:val="24"/>
          <w:lang w:val="uk-UA"/>
        </w:rPr>
      </w:pPr>
      <w:r w:rsidRPr="00251C9B">
        <w:rPr>
          <w:rStyle w:val="a6"/>
          <w:rFonts w:ascii="Times New Roman" w:hAnsi="Times New Roman"/>
          <w:i w:val="0"/>
          <w:sz w:val="24"/>
          <w:szCs w:val="24"/>
          <w:lang w:val="uk-UA"/>
        </w:rPr>
        <w:t xml:space="preserve">Про </w:t>
      </w:r>
      <w:r w:rsidRPr="00251C9B">
        <w:rPr>
          <w:rFonts w:ascii="Times New Roman" w:hAnsi="Times New Roman"/>
          <w:sz w:val="24"/>
          <w:szCs w:val="24"/>
          <w:lang w:val="uk-UA"/>
        </w:rPr>
        <w:t>затвердження Програми ро</w:t>
      </w:r>
      <w:r w:rsidRPr="00251C9B">
        <w:rPr>
          <w:rFonts w:ascii="Times New Roman" w:hAnsi="Times New Roman"/>
          <w:sz w:val="24"/>
          <w:szCs w:val="24"/>
          <w:lang w:val="uk-UA"/>
        </w:rPr>
        <w:t xml:space="preserve">звитку та підтримки комунальних закладів охорони здоров’я міста Хмельницького </w:t>
      </w:r>
      <w:r w:rsidRPr="00251C9B">
        <w:rPr>
          <w:rFonts w:ascii="Times New Roman" w:hAnsi="Times New Roman"/>
          <w:sz w:val="24"/>
          <w:szCs w:val="24"/>
          <w:lang w:val="uk-UA"/>
        </w:rPr>
        <w:t>на 2020 рік</w:t>
      </w:r>
    </w:p>
    <w:p w:rsidR="00B62B08" w:rsidRPr="00251C9B" w:rsidRDefault="00B62B08" w:rsidP="00251C9B">
      <w:pPr>
        <w:widowControl w:val="0"/>
        <w:autoSpaceDE w:val="0"/>
        <w:autoSpaceDN w:val="0"/>
        <w:adjustRightInd w:val="0"/>
        <w:spacing w:after="0" w:line="240" w:lineRule="auto"/>
        <w:rPr>
          <w:rFonts w:ascii="Times New Roman" w:hAnsi="Times New Roman"/>
          <w:b/>
          <w:bCs/>
          <w:sz w:val="24"/>
          <w:szCs w:val="24"/>
          <w:lang w:val="en-US"/>
        </w:rPr>
      </w:pPr>
    </w:p>
    <w:p w:rsidR="00251C9B" w:rsidRPr="00251C9B" w:rsidRDefault="00251C9B" w:rsidP="00251C9B">
      <w:pPr>
        <w:widowControl w:val="0"/>
        <w:autoSpaceDE w:val="0"/>
        <w:autoSpaceDN w:val="0"/>
        <w:adjustRightInd w:val="0"/>
        <w:spacing w:after="0" w:line="240" w:lineRule="auto"/>
        <w:rPr>
          <w:rFonts w:ascii="Times New Roman" w:hAnsi="Times New Roman"/>
          <w:b/>
          <w:bCs/>
          <w:sz w:val="24"/>
          <w:szCs w:val="24"/>
          <w:lang w:val="en-US"/>
        </w:rPr>
      </w:pPr>
    </w:p>
    <w:p w:rsidR="00B62B08" w:rsidRPr="00251C9B" w:rsidRDefault="00B62B08" w:rsidP="00251C9B">
      <w:pPr>
        <w:pStyle w:val="a5"/>
        <w:ind w:firstLine="567"/>
        <w:jc w:val="both"/>
        <w:rPr>
          <w:rStyle w:val="a6"/>
          <w:rFonts w:ascii="Times New Roman" w:hAnsi="Times New Roman"/>
          <w:i w:val="0"/>
          <w:sz w:val="24"/>
          <w:szCs w:val="24"/>
        </w:rPr>
      </w:pPr>
      <w:r w:rsidRPr="00251C9B">
        <w:rPr>
          <w:rStyle w:val="a6"/>
          <w:rFonts w:ascii="Times New Roman" w:hAnsi="Times New Roman"/>
          <w:i w:val="0"/>
          <w:sz w:val="24"/>
          <w:szCs w:val="24"/>
          <w:lang w:val="uk-UA"/>
        </w:rPr>
        <w:t xml:space="preserve">Розглянувши пропозицію виконавчого комітету,  керуючись </w:t>
      </w:r>
      <w:r w:rsidR="007E14E6" w:rsidRPr="00251C9B">
        <w:rPr>
          <w:rStyle w:val="a6"/>
          <w:rFonts w:ascii="Times New Roman" w:hAnsi="Times New Roman"/>
          <w:i w:val="0"/>
          <w:sz w:val="24"/>
          <w:szCs w:val="24"/>
          <w:lang w:val="uk-UA"/>
        </w:rPr>
        <w:t>Законом України «Основи законодавства України про охорону здоров’я», Законом України «Про державні фінансові гарантії медичного обслуговування населення», Бюджетним кодексом України,</w:t>
      </w:r>
      <w:r w:rsidRPr="00251C9B">
        <w:rPr>
          <w:rStyle w:val="a6"/>
          <w:rFonts w:ascii="Times New Roman" w:hAnsi="Times New Roman"/>
          <w:i w:val="0"/>
          <w:sz w:val="24"/>
          <w:szCs w:val="24"/>
          <w:lang w:val="uk-UA"/>
        </w:rPr>
        <w:t xml:space="preserve"> Законом України «Про місцеве самовря</w:t>
      </w:r>
      <w:r w:rsidR="00251C9B" w:rsidRPr="00251C9B">
        <w:rPr>
          <w:rStyle w:val="a6"/>
          <w:rFonts w:ascii="Times New Roman" w:hAnsi="Times New Roman"/>
          <w:i w:val="0"/>
          <w:sz w:val="24"/>
          <w:szCs w:val="24"/>
          <w:lang w:val="uk-UA"/>
        </w:rPr>
        <w:t>дування в Україні», міська рада</w:t>
      </w:r>
    </w:p>
    <w:p w:rsidR="00B62B08" w:rsidRPr="00251C9B" w:rsidRDefault="00B62B08" w:rsidP="00251C9B">
      <w:pPr>
        <w:spacing w:after="0" w:line="240" w:lineRule="auto"/>
        <w:rPr>
          <w:rFonts w:ascii="Times New Roman" w:hAnsi="Times New Roman"/>
          <w:sz w:val="24"/>
          <w:szCs w:val="24"/>
        </w:rPr>
      </w:pPr>
    </w:p>
    <w:p w:rsidR="00013D74" w:rsidRPr="00251C9B" w:rsidRDefault="00B62B08" w:rsidP="00251C9B">
      <w:pPr>
        <w:spacing w:after="0" w:line="240" w:lineRule="auto"/>
        <w:rPr>
          <w:rFonts w:ascii="Times New Roman" w:hAnsi="Times New Roman"/>
          <w:sz w:val="24"/>
          <w:szCs w:val="24"/>
        </w:rPr>
      </w:pPr>
      <w:r w:rsidRPr="00251C9B">
        <w:rPr>
          <w:rFonts w:ascii="Times New Roman" w:hAnsi="Times New Roman"/>
          <w:sz w:val="24"/>
          <w:szCs w:val="24"/>
        </w:rPr>
        <w:t>ВИРІШИЛА:</w:t>
      </w:r>
    </w:p>
    <w:p w:rsidR="005A4351" w:rsidRPr="00251C9B" w:rsidRDefault="005A4351" w:rsidP="00251C9B">
      <w:pPr>
        <w:pStyle w:val="a5"/>
        <w:jc w:val="both"/>
        <w:rPr>
          <w:rFonts w:ascii="Times New Roman" w:hAnsi="Times New Roman"/>
          <w:sz w:val="24"/>
          <w:szCs w:val="24"/>
          <w:lang w:val="en-US"/>
        </w:rPr>
      </w:pPr>
    </w:p>
    <w:p w:rsidR="00E95332" w:rsidRPr="00251C9B" w:rsidRDefault="00E95332" w:rsidP="00251C9B">
      <w:pPr>
        <w:pStyle w:val="a5"/>
        <w:ind w:firstLine="567"/>
        <w:jc w:val="both"/>
        <w:rPr>
          <w:rFonts w:ascii="Times New Roman" w:hAnsi="Times New Roman"/>
          <w:sz w:val="24"/>
          <w:szCs w:val="24"/>
          <w:lang w:val="uk-UA"/>
        </w:rPr>
      </w:pPr>
      <w:r w:rsidRPr="00251C9B">
        <w:rPr>
          <w:rFonts w:ascii="Times New Roman" w:hAnsi="Times New Roman"/>
          <w:sz w:val="24"/>
          <w:szCs w:val="24"/>
          <w:lang w:val="uk-UA"/>
        </w:rPr>
        <w:t xml:space="preserve">1. </w:t>
      </w:r>
      <w:r w:rsidR="007E14E6" w:rsidRPr="00251C9B">
        <w:rPr>
          <w:rFonts w:ascii="Times New Roman" w:hAnsi="Times New Roman"/>
          <w:sz w:val="24"/>
          <w:szCs w:val="24"/>
          <w:lang w:val="uk-UA"/>
        </w:rPr>
        <w:t>Затвердити Програму роз</w:t>
      </w:r>
      <w:r w:rsidR="00251C9B">
        <w:rPr>
          <w:rFonts w:ascii="Times New Roman" w:hAnsi="Times New Roman"/>
          <w:sz w:val="24"/>
          <w:szCs w:val="24"/>
          <w:lang w:val="uk-UA"/>
        </w:rPr>
        <w:t xml:space="preserve">витку та підтримки комунальних закладів охорони здоров’я міста </w:t>
      </w:r>
      <w:r w:rsidR="007E14E6" w:rsidRPr="00251C9B">
        <w:rPr>
          <w:rFonts w:ascii="Times New Roman" w:hAnsi="Times New Roman"/>
          <w:sz w:val="24"/>
          <w:szCs w:val="24"/>
          <w:lang w:val="uk-UA"/>
        </w:rPr>
        <w:t>Хмельницького  на 2020 рік (додається).</w:t>
      </w:r>
    </w:p>
    <w:p w:rsidR="00E95332" w:rsidRPr="00251C9B" w:rsidRDefault="007E14E6" w:rsidP="00251C9B">
      <w:pPr>
        <w:pStyle w:val="a5"/>
        <w:ind w:firstLine="567"/>
        <w:jc w:val="both"/>
        <w:rPr>
          <w:rFonts w:ascii="Times New Roman" w:hAnsi="Times New Roman"/>
          <w:iCs/>
          <w:sz w:val="24"/>
          <w:szCs w:val="24"/>
          <w:lang w:val="uk-UA"/>
        </w:rPr>
      </w:pPr>
      <w:r w:rsidRPr="00251C9B">
        <w:rPr>
          <w:rFonts w:ascii="Times New Roman" w:hAnsi="Times New Roman"/>
          <w:sz w:val="24"/>
          <w:szCs w:val="24"/>
          <w:lang w:val="uk-UA"/>
        </w:rPr>
        <w:t>2</w:t>
      </w:r>
      <w:r w:rsidR="00E95332" w:rsidRPr="00251C9B">
        <w:rPr>
          <w:rFonts w:ascii="Times New Roman" w:hAnsi="Times New Roman"/>
          <w:sz w:val="24"/>
          <w:szCs w:val="24"/>
          <w:lang w:val="uk-UA"/>
        </w:rPr>
        <w:t xml:space="preserve">. Відповідальність за виконання рішення покласти на заступника міського голови </w:t>
      </w:r>
      <w:proofErr w:type="spellStart"/>
      <w:r w:rsidR="00E95332" w:rsidRPr="00251C9B">
        <w:rPr>
          <w:rFonts w:ascii="Times New Roman" w:hAnsi="Times New Roman"/>
          <w:sz w:val="24"/>
          <w:szCs w:val="24"/>
          <w:lang w:val="uk-UA"/>
        </w:rPr>
        <w:t>В.Гончарука</w:t>
      </w:r>
      <w:proofErr w:type="spellEnd"/>
      <w:r w:rsidR="00E95332" w:rsidRPr="00251C9B">
        <w:rPr>
          <w:rFonts w:ascii="Times New Roman" w:hAnsi="Times New Roman"/>
          <w:sz w:val="24"/>
          <w:szCs w:val="24"/>
          <w:lang w:val="uk-UA"/>
        </w:rPr>
        <w:t>.</w:t>
      </w:r>
    </w:p>
    <w:p w:rsidR="003F76BB" w:rsidRPr="00251C9B" w:rsidRDefault="007E14E6" w:rsidP="00251C9B">
      <w:pPr>
        <w:pStyle w:val="a5"/>
        <w:ind w:firstLine="567"/>
        <w:jc w:val="both"/>
        <w:rPr>
          <w:rFonts w:ascii="Times New Roman" w:hAnsi="Times New Roman"/>
          <w:sz w:val="24"/>
          <w:szCs w:val="24"/>
          <w:lang w:val="uk-UA"/>
        </w:rPr>
      </w:pPr>
      <w:r w:rsidRPr="00251C9B">
        <w:rPr>
          <w:rFonts w:ascii="Times New Roman" w:hAnsi="Times New Roman"/>
          <w:sz w:val="24"/>
          <w:szCs w:val="24"/>
          <w:lang w:val="uk-UA"/>
        </w:rPr>
        <w:t>3</w:t>
      </w:r>
      <w:r w:rsidR="00E95332" w:rsidRPr="00251C9B">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w:t>
      </w:r>
    </w:p>
    <w:p w:rsidR="003F76BB" w:rsidRPr="00251C9B" w:rsidRDefault="003F76BB" w:rsidP="00251C9B">
      <w:pPr>
        <w:pStyle w:val="a5"/>
        <w:jc w:val="both"/>
        <w:rPr>
          <w:rFonts w:ascii="Times New Roman" w:hAnsi="Times New Roman"/>
          <w:sz w:val="24"/>
          <w:szCs w:val="24"/>
          <w:lang w:val="uk-UA"/>
        </w:rPr>
      </w:pPr>
    </w:p>
    <w:p w:rsidR="00E95332" w:rsidRPr="00251C9B" w:rsidRDefault="00E95332" w:rsidP="00251C9B">
      <w:pPr>
        <w:pStyle w:val="a5"/>
        <w:jc w:val="both"/>
        <w:rPr>
          <w:rFonts w:ascii="Times New Roman" w:hAnsi="Times New Roman"/>
          <w:sz w:val="24"/>
          <w:szCs w:val="24"/>
          <w:lang w:val="uk-UA"/>
        </w:rPr>
      </w:pPr>
    </w:p>
    <w:p w:rsidR="005A4351" w:rsidRPr="00251C9B" w:rsidRDefault="005A4351" w:rsidP="00251C9B">
      <w:pPr>
        <w:pStyle w:val="a5"/>
        <w:jc w:val="both"/>
        <w:rPr>
          <w:rFonts w:ascii="Times New Roman" w:hAnsi="Times New Roman"/>
          <w:sz w:val="24"/>
          <w:szCs w:val="24"/>
          <w:lang w:val="uk-UA"/>
        </w:rPr>
      </w:pPr>
    </w:p>
    <w:p w:rsidR="00251C9B" w:rsidRDefault="00251C9B" w:rsidP="00251C9B">
      <w:pPr>
        <w:pStyle w:val="a7"/>
        <w:spacing w:after="0"/>
        <w:jc w:val="both"/>
        <w:rPr>
          <w:rFonts w:cs="Times New Roman"/>
          <w:lang w:val="en-US"/>
        </w:rPr>
      </w:pPr>
      <w:r>
        <w:rPr>
          <w:rFonts w:cs="Times New Roman"/>
          <w:lang w:val="uk-UA"/>
        </w:rPr>
        <w:t>Міський голова</w:t>
      </w:r>
      <w:r w:rsidRPr="00251C9B">
        <w:rPr>
          <w:rFonts w:cs="Times New Roman"/>
        </w:rPr>
        <w:tab/>
      </w:r>
      <w:r w:rsidRPr="00251C9B">
        <w:rPr>
          <w:rFonts w:cs="Times New Roman"/>
        </w:rPr>
        <w:tab/>
      </w:r>
      <w:r w:rsidRPr="00251C9B">
        <w:rPr>
          <w:rFonts w:cs="Times New Roman"/>
        </w:rPr>
        <w:tab/>
      </w:r>
      <w:r w:rsidRPr="00251C9B">
        <w:rPr>
          <w:rFonts w:cs="Times New Roman"/>
        </w:rPr>
        <w:tab/>
      </w:r>
      <w:r w:rsidRPr="00251C9B">
        <w:rPr>
          <w:rFonts w:cs="Times New Roman"/>
        </w:rPr>
        <w:tab/>
      </w:r>
      <w:r w:rsidRPr="00251C9B">
        <w:rPr>
          <w:rFonts w:cs="Times New Roman"/>
        </w:rPr>
        <w:tab/>
      </w:r>
      <w:r w:rsidRPr="00251C9B">
        <w:rPr>
          <w:rFonts w:cs="Times New Roman"/>
        </w:rPr>
        <w:tab/>
      </w:r>
      <w:r w:rsidRPr="00251C9B">
        <w:rPr>
          <w:rFonts w:cs="Times New Roman"/>
        </w:rPr>
        <w:tab/>
      </w:r>
      <w:r w:rsidRPr="00251C9B">
        <w:rPr>
          <w:rFonts w:cs="Times New Roman"/>
        </w:rPr>
        <w:tab/>
      </w:r>
      <w:r>
        <w:rPr>
          <w:rFonts w:cs="Times New Roman"/>
          <w:lang w:val="uk-UA"/>
        </w:rPr>
        <w:t>О.</w:t>
      </w:r>
      <w:r w:rsidR="0080720F" w:rsidRPr="00251C9B">
        <w:rPr>
          <w:rFonts w:cs="Times New Roman"/>
          <w:lang w:val="uk-UA"/>
        </w:rPr>
        <w:t>СИМЧИШИН</w:t>
      </w:r>
    </w:p>
    <w:p w:rsidR="00251C9B" w:rsidRDefault="00251C9B" w:rsidP="00251C9B">
      <w:pPr>
        <w:pStyle w:val="a7"/>
        <w:spacing w:after="0"/>
        <w:jc w:val="both"/>
        <w:rPr>
          <w:rFonts w:cs="Times New Roman"/>
          <w:lang w:val="en-US"/>
        </w:rPr>
      </w:pPr>
    </w:p>
    <w:p w:rsidR="00251C9B" w:rsidRPr="00251C9B" w:rsidRDefault="00251C9B" w:rsidP="00251C9B">
      <w:pPr>
        <w:pStyle w:val="a7"/>
        <w:spacing w:after="0"/>
        <w:jc w:val="both"/>
        <w:rPr>
          <w:rFonts w:cs="Times New Roman"/>
          <w:lang w:val="en-US"/>
        </w:rPr>
        <w:sectPr w:rsidR="00251C9B" w:rsidRPr="00251C9B" w:rsidSect="00251C9B">
          <w:pgSz w:w="11906" w:h="16838"/>
          <w:pgMar w:top="851" w:right="849" w:bottom="964" w:left="1418" w:header="709" w:footer="709" w:gutter="0"/>
          <w:cols w:space="708"/>
          <w:docGrid w:linePitch="360"/>
        </w:sectPr>
      </w:pPr>
    </w:p>
    <w:p w:rsidR="005C7013" w:rsidRPr="00251C9B" w:rsidRDefault="005C7013" w:rsidP="00251C9B">
      <w:pPr>
        <w:pStyle w:val="a5"/>
        <w:jc w:val="right"/>
        <w:rPr>
          <w:rFonts w:ascii="Times New Roman" w:hAnsi="Times New Roman"/>
          <w:i/>
          <w:sz w:val="24"/>
          <w:szCs w:val="24"/>
          <w:lang w:val="uk-UA"/>
        </w:rPr>
      </w:pPr>
      <w:r w:rsidRPr="00251C9B">
        <w:rPr>
          <w:rFonts w:ascii="Times New Roman" w:hAnsi="Times New Roman"/>
          <w:i/>
          <w:sz w:val="24"/>
          <w:szCs w:val="24"/>
          <w:lang w:val="uk-UA"/>
        </w:rPr>
        <w:t>Додаток</w:t>
      </w:r>
    </w:p>
    <w:p w:rsidR="005C7013" w:rsidRPr="00251C9B" w:rsidRDefault="005C7013" w:rsidP="00251C9B">
      <w:pPr>
        <w:pStyle w:val="a5"/>
        <w:jc w:val="right"/>
        <w:rPr>
          <w:rFonts w:ascii="Times New Roman" w:hAnsi="Times New Roman"/>
          <w:i/>
          <w:sz w:val="24"/>
          <w:szCs w:val="24"/>
          <w:lang w:val="uk-UA"/>
        </w:rPr>
      </w:pPr>
      <w:r w:rsidRPr="00251C9B">
        <w:rPr>
          <w:rFonts w:ascii="Times New Roman" w:hAnsi="Times New Roman"/>
          <w:i/>
          <w:sz w:val="24"/>
          <w:szCs w:val="24"/>
          <w:lang w:val="uk-UA"/>
        </w:rPr>
        <w:t>до рішення сесії міської ради</w:t>
      </w:r>
    </w:p>
    <w:p w:rsidR="005C7013" w:rsidRPr="00251C9B" w:rsidRDefault="005C7013" w:rsidP="00251C9B">
      <w:pPr>
        <w:pStyle w:val="a5"/>
        <w:jc w:val="right"/>
        <w:rPr>
          <w:rFonts w:ascii="Times New Roman" w:hAnsi="Times New Roman"/>
          <w:i/>
          <w:sz w:val="24"/>
          <w:szCs w:val="24"/>
          <w:lang w:val="uk-UA"/>
        </w:rPr>
      </w:pPr>
      <w:r w:rsidRPr="00251C9B">
        <w:rPr>
          <w:rFonts w:ascii="Times New Roman" w:hAnsi="Times New Roman"/>
          <w:i/>
          <w:sz w:val="24"/>
          <w:szCs w:val="24"/>
          <w:lang w:val="uk-UA"/>
        </w:rPr>
        <w:t>від “_____”_________2020 року №_____</w:t>
      </w:r>
    </w:p>
    <w:p w:rsidR="005C7013" w:rsidRPr="007E14E6" w:rsidRDefault="005C7013" w:rsidP="005C7013">
      <w:pPr>
        <w:pStyle w:val="a5"/>
        <w:jc w:val="both"/>
        <w:rPr>
          <w:rStyle w:val="ab"/>
          <w:rFonts w:ascii="Times New Roman" w:hAnsi="Times New Roman"/>
          <w:bCs w:val="0"/>
          <w:sz w:val="24"/>
          <w:szCs w:val="24"/>
          <w:lang w:val="uk-UA"/>
        </w:rPr>
      </w:pPr>
    </w:p>
    <w:p w:rsidR="007E14E6" w:rsidRPr="007E14E6" w:rsidRDefault="007E14E6" w:rsidP="007E14E6">
      <w:pPr>
        <w:pStyle w:val="a5"/>
        <w:jc w:val="center"/>
        <w:rPr>
          <w:rStyle w:val="aa"/>
          <w:rFonts w:ascii="Times New Roman" w:hAnsi="Times New Roman"/>
          <w:b/>
          <w:i w:val="0"/>
          <w:color w:val="auto"/>
          <w:sz w:val="24"/>
          <w:szCs w:val="24"/>
          <w:lang w:val="uk-UA"/>
        </w:rPr>
      </w:pPr>
      <w:r w:rsidRPr="007E14E6">
        <w:rPr>
          <w:rStyle w:val="aa"/>
          <w:rFonts w:ascii="Times New Roman" w:hAnsi="Times New Roman"/>
          <w:b/>
          <w:i w:val="0"/>
          <w:color w:val="auto"/>
          <w:sz w:val="24"/>
          <w:szCs w:val="24"/>
          <w:lang w:val="uk-UA"/>
        </w:rPr>
        <w:t>Програма</w:t>
      </w:r>
    </w:p>
    <w:p w:rsidR="007E14E6" w:rsidRPr="007E14E6" w:rsidRDefault="007E14E6" w:rsidP="007E14E6">
      <w:pPr>
        <w:pStyle w:val="a5"/>
        <w:jc w:val="center"/>
        <w:rPr>
          <w:rStyle w:val="aa"/>
          <w:rFonts w:ascii="Times New Roman" w:hAnsi="Times New Roman"/>
          <w:b/>
          <w:i w:val="0"/>
          <w:color w:val="auto"/>
          <w:sz w:val="24"/>
          <w:szCs w:val="24"/>
          <w:lang w:val="uk-UA"/>
        </w:rPr>
      </w:pPr>
      <w:r w:rsidRPr="007E14E6">
        <w:rPr>
          <w:rStyle w:val="aa"/>
          <w:rFonts w:ascii="Times New Roman" w:hAnsi="Times New Roman"/>
          <w:b/>
          <w:i w:val="0"/>
          <w:color w:val="auto"/>
          <w:sz w:val="24"/>
          <w:szCs w:val="24"/>
          <w:lang w:val="uk-UA"/>
        </w:rPr>
        <w:t>розвитку та підтримки</w:t>
      </w:r>
    </w:p>
    <w:p w:rsidR="007E14E6" w:rsidRPr="007E14E6" w:rsidRDefault="007E14E6" w:rsidP="007E14E6">
      <w:pPr>
        <w:pStyle w:val="a5"/>
        <w:jc w:val="center"/>
        <w:rPr>
          <w:rStyle w:val="aa"/>
          <w:rFonts w:ascii="Times New Roman" w:hAnsi="Times New Roman"/>
          <w:b/>
          <w:i w:val="0"/>
          <w:color w:val="auto"/>
          <w:sz w:val="24"/>
          <w:szCs w:val="24"/>
          <w:lang w:val="uk-UA"/>
        </w:rPr>
      </w:pPr>
      <w:r w:rsidRPr="007E14E6">
        <w:rPr>
          <w:rStyle w:val="aa"/>
          <w:rFonts w:ascii="Times New Roman" w:hAnsi="Times New Roman"/>
          <w:b/>
          <w:i w:val="0"/>
          <w:color w:val="auto"/>
          <w:sz w:val="24"/>
          <w:szCs w:val="24"/>
          <w:lang w:val="uk-UA"/>
        </w:rPr>
        <w:t>комунальних  закладів охорони здоров’я</w:t>
      </w:r>
    </w:p>
    <w:p w:rsidR="007E14E6" w:rsidRPr="007E14E6" w:rsidRDefault="007E14E6" w:rsidP="007E14E6">
      <w:pPr>
        <w:pStyle w:val="a5"/>
        <w:jc w:val="center"/>
        <w:rPr>
          <w:rStyle w:val="aa"/>
          <w:rFonts w:ascii="Times New Roman" w:hAnsi="Times New Roman"/>
          <w:b/>
          <w:i w:val="0"/>
          <w:color w:val="auto"/>
          <w:sz w:val="24"/>
          <w:szCs w:val="24"/>
          <w:lang w:val="uk-UA"/>
        </w:rPr>
      </w:pPr>
      <w:r w:rsidRPr="007E14E6">
        <w:rPr>
          <w:rStyle w:val="aa"/>
          <w:rFonts w:ascii="Times New Roman" w:hAnsi="Times New Roman"/>
          <w:b/>
          <w:i w:val="0"/>
          <w:color w:val="auto"/>
          <w:sz w:val="24"/>
          <w:szCs w:val="24"/>
          <w:lang w:val="uk-UA"/>
        </w:rPr>
        <w:t>міста Хмельницького на 2020 рік.</w:t>
      </w:r>
    </w:p>
    <w:p w:rsidR="007E14E6" w:rsidRPr="007E14E6" w:rsidRDefault="007E14E6" w:rsidP="007E14E6">
      <w:pPr>
        <w:pStyle w:val="a5"/>
        <w:jc w:val="center"/>
        <w:rPr>
          <w:rStyle w:val="aa"/>
          <w:rFonts w:ascii="Times New Roman" w:hAnsi="Times New Roman"/>
          <w:b/>
          <w:i w:val="0"/>
          <w:color w:val="auto"/>
          <w:sz w:val="24"/>
          <w:szCs w:val="24"/>
          <w:lang w:val="uk-UA"/>
        </w:rPr>
      </w:pPr>
    </w:p>
    <w:p w:rsidR="007E14E6" w:rsidRPr="007E14E6" w:rsidRDefault="007E14E6" w:rsidP="007E14E6">
      <w:pPr>
        <w:pStyle w:val="a5"/>
        <w:widowControl w:val="0"/>
        <w:numPr>
          <w:ilvl w:val="0"/>
          <w:numId w:val="1"/>
        </w:numPr>
        <w:jc w:val="center"/>
        <w:rPr>
          <w:rStyle w:val="aa"/>
          <w:rFonts w:ascii="Times New Roman" w:hAnsi="Times New Roman"/>
          <w:b/>
          <w:i w:val="0"/>
          <w:color w:val="auto"/>
          <w:sz w:val="24"/>
          <w:szCs w:val="24"/>
          <w:lang w:val="uk-UA"/>
        </w:rPr>
      </w:pPr>
      <w:r w:rsidRPr="007E14E6">
        <w:rPr>
          <w:rStyle w:val="aa"/>
          <w:rFonts w:ascii="Times New Roman" w:hAnsi="Times New Roman"/>
          <w:b/>
          <w:i w:val="0"/>
          <w:color w:val="auto"/>
          <w:sz w:val="24"/>
          <w:szCs w:val="24"/>
          <w:lang w:val="uk-UA"/>
        </w:rPr>
        <w:t>Загальна частина</w:t>
      </w:r>
    </w:p>
    <w:p w:rsidR="007E14E6" w:rsidRPr="007E14E6" w:rsidRDefault="007E14E6" w:rsidP="007E14E6">
      <w:pPr>
        <w:pStyle w:val="a5"/>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 xml:space="preserve">          Стан здоров’я населення - це найважливіший чинник соціально-економічного розвитку суспільства. Здоров’я людини є непересічною цінністю, має важливе значення у житті кожного,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будь-якої країни в цілому і кожної територіальної одиниці окремо. Визначаючи здоров’я одним з невід’ємних прав людини, усі країни світового співтовариства докладають зусиль для його збереження та зміцнення. </w:t>
      </w:r>
    </w:p>
    <w:p w:rsidR="007E14E6" w:rsidRPr="007E14E6" w:rsidRDefault="007E14E6" w:rsidP="007E14E6">
      <w:pPr>
        <w:pStyle w:val="a5"/>
        <w:ind w:firstLine="720"/>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Головною метою діяльності в галузі охорони здоров'я міста є наближення висококваліфікованих та якісних медичних послуг до всіх верств населення, профілактика та забезпечення раннього виявлення захворювань, підвищення рівня ефективності використання ресурсів, формування мотивації до здорового способу життя населення та покращення демографічної ситуації.</w:t>
      </w:r>
    </w:p>
    <w:p w:rsidR="007E14E6" w:rsidRPr="007E14E6" w:rsidRDefault="007E14E6" w:rsidP="007E14E6">
      <w:pPr>
        <w:pStyle w:val="a5"/>
        <w:ind w:firstLine="720"/>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 xml:space="preserve">Первинна медична допомога та вторинний рівень надання медичної допомоги, який в місті Хмельницькому забезпечують комунальні підприємства «Хмельницька міська лікарня»; «Хмельницька міська дитяча лікарня»; «Хмельницька інфекційна лікарня»; «Хмельницький міський </w:t>
      </w:r>
      <w:proofErr w:type="spellStart"/>
      <w:r w:rsidRPr="007E14E6">
        <w:rPr>
          <w:rStyle w:val="aa"/>
          <w:rFonts w:ascii="Times New Roman" w:hAnsi="Times New Roman"/>
          <w:i w:val="0"/>
          <w:color w:val="auto"/>
          <w:sz w:val="24"/>
          <w:szCs w:val="24"/>
          <w:lang w:val="uk-UA"/>
        </w:rPr>
        <w:t>перинатальний</w:t>
      </w:r>
      <w:proofErr w:type="spellEnd"/>
      <w:r w:rsidRPr="007E14E6">
        <w:rPr>
          <w:rStyle w:val="aa"/>
          <w:rFonts w:ascii="Times New Roman" w:hAnsi="Times New Roman"/>
          <w:i w:val="0"/>
          <w:color w:val="auto"/>
          <w:sz w:val="24"/>
          <w:szCs w:val="24"/>
          <w:lang w:val="uk-UA"/>
        </w:rPr>
        <w:t xml:space="preserve"> центр»; «Медичний стоматологічний центр»; «Хмельницький міський лікувально-діагностичний центр»; «Хмельницький медичний центр спеціалізованої, паліативної та </w:t>
      </w:r>
      <w:proofErr w:type="spellStart"/>
      <w:r w:rsidRPr="007E14E6">
        <w:rPr>
          <w:rStyle w:val="aa"/>
          <w:rFonts w:ascii="Times New Roman" w:hAnsi="Times New Roman"/>
          <w:i w:val="0"/>
          <w:color w:val="auto"/>
          <w:sz w:val="24"/>
          <w:szCs w:val="24"/>
          <w:lang w:val="uk-UA"/>
        </w:rPr>
        <w:t>хоспісної</w:t>
      </w:r>
      <w:proofErr w:type="spellEnd"/>
      <w:r w:rsidRPr="007E14E6">
        <w:rPr>
          <w:rStyle w:val="aa"/>
          <w:rFonts w:ascii="Times New Roman" w:hAnsi="Times New Roman"/>
          <w:i w:val="0"/>
          <w:color w:val="auto"/>
          <w:sz w:val="24"/>
          <w:szCs w:val="24"/>
          <w:lang w:val="uk-UA"/>
        </w:rPr>
        <w:t xml:space="preserve"> допомоги»; «Хмельницький міський центр первинної медико-санітарної допомоги №1»; «Хмельницький міський центр первинної медико-санітарної допомоги №2» Хмельницької міської ради є важливою складовою частиною системи охорони здоров’я.</w:t>
      </w:r>
    </w:p>
    <w:p w:rsidR="007E14E6" w:rsidRPr="007E14E6" w:rsidRDefault="007E14E6" w:rsidP="007E14E6">
      <w:pPr>
        <w:pStyle w:val="a5"/>
        <w:ind w:firstLine="720"/>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Програма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міста Хмельницького на 2020 рік  (далі – Програма)  розроблена на підставі Законів України  «Про місцеве самоврядування в Україні», «Про державні фінансові гарантії медичного обслуговування населення», Цивільного кодексу України, Господарського кодексу України, Бюджетного кодексу України, розпорядження Кабінету Міністрів України «Про схвалення Концепції реформи фінансування системи охорони здоров’я», Методичних рекомендацій з питань перетворення закладів охорони здоров’я з бюджетних установ у комунальні некомерційні підприємства, визначає перспективи розвитку галузі охорони здоров’я міста Хмельницького.</w:t>
      </w:r>
    </w:p>
    <w:p w:rsidR="007E14E6" w:rsidRPr="007E14E6" w:rsidRDefault="007E14E6" w:rsidP="007E14E6">
      <w:pPr>
        <w:pStyle w:val="a5"/>
        <w:ind w:firstLine="720"/>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Програма орієнтована на забезпечення надання якісної медичної допомоги на вторинному рівні всім верствам населення за рахунок розвитку існуючих медичних послуг.</w:t>
      </w:r>
    </w:p>
    <w:p w:rsidR="007E14E6" w:rsidRPr="007E14E6" w:rsidRDefault="007E14E6" w:rsidP="007E14E6">
      <w:pPr>
        <w:pStyle w:val="a5"/>
        <w:ind w:firstLine="720"/>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 xml:space="preserve">Комунальні підприємства є підпорядкованими, підзвітними та підконтрольними Засновнику – Хмельницькій міській раді. </w:t>
      </w:r>
    </w:p>
    <w:p w:rsidR="007E14E6" w:rsidRPr="007E14E6" w:rsidRDefault="007E14E6" w:rsidP="007E14E6">
      <w:pPr>
        <w:pStyle w:val="a5"/>
        <w:ind w:firstLine="720"/>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Комунальні підприємства здійснюють некомерційну діяльність спрямовану на досягнення соціальних та інших результатів у сфері охорони здоров’я, без мети одержання прибутку, а також приймають участь у виконанні державних і місцевих програм у сфері охорони здоров’я.</w:t>
      </w:r>
    </w:p>
    <w:p w:rsidR="007E14E6" w:rsidRPr="007E14E6" w:rsidRDefault="007E14E6" w:rsidP="007E14E6">
      <w:pPr>
        <w:pStyle w:val="a5"/>
        <w:ind w:firstLine="720"/>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 xml:space="preserve">Актуальність  Програми продиктована необхідністю поліпшення якості надання та доступності вторинного рівня медичної допомоги населенню міста Хмельницького, поліпшення матеріально-технічної бази закладів, створення необхідних умов для перебування пацієнтів та роботи медичного персоналу, оновлення лікувально-діагностичної апаратури, підвищення престижу праці медичних працівників, покращення їх соціального та </w:t>
      </w:r>
      <w:r w:rsidRPr="007E14E6">
        <w:rPr>
          <w:rStyle w:val="aa"/>
          <w:rFonts w:ascii="Times New Roman" w:hAnsi="Times New Roman"/>
          <w:i w:val="0"/>
          <w:color w:val="auto"/>
          <w:sz w:val="24"/>
          <w:szCs w:val="24"/>
          <w:lang w:val="uk-UA"/>
        </w:rPr>
        <w:lastRenderedPageBreak/>
        <w:t>економічного становища. У Програмі визначено цілі розвитку комунальних підприємств, визначено основні завдання, вирішення яких сприятимуть наданню первинного та вторинного рівня медичної допомоги населенню міста.</w:t>
      </w:r>
    </w:p>
    <w:p w:rsidR="007E14E6" w:rsidRPr="007E14E6" w:rsidRDefault="007E14E6" w:rsidP="007E14E6">
      <w:pPr>
        <w:pStyle w:val="a5"/>
        <w:ind w:firstLine="720"/>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У Програмі викладені правові, організаційні, лікувально-профілактичні, економічні та соціальні засади охорони здоров’я в місті Хмельницькому, метою яких є забезпечення високої працездатності і довголітнього активного життя громадян, усунення факторів, що шкідливо впливають на їх здоров’я, упередження і зниження захворюваності, інвалідності та смертності.</w:t>
      </w:r>
    </w:p>
    <w:p w:rsidR="007E14E6" w:rsidRPr="007E14E6" w:rsidRDefault="007E14E6" w:rsidP="007E14E6">
      <w:pPr>
        <w:pStyle w:val="a5"/>
        <w:ind w:firstLine="720"/>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У роботу закладів охорони здоров’я міста впроваджуються сучасні медичні технології за рахунок оснащення сучасним медичним обладнанням, що сприяє мінімізації факторів ризику захворювань та створення сприятливого для здоров’я середовища на основі наукових досліджень.</w:t>
      </w:r>
    </w:p>
    <w:p w:rsidR="007E14E6" w:rsidRPr="007E14E6" w:rsidRDefault="007E14E6" w:rsidP="007E14E6">
      <w:pPr>
        <w:pStyle w:val="a5"/>
        <w:ind w:firstLine="720"/>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У закладах охорони здоров’я міста використовуються галузеві та міжнародні стандарти щодо діагностики, лікування, профілактики захворювань та реабілітації хворих.</w:t>
      </w:r>
    </w:p>
    <w:p w:rsidR="007E14E6" w:rsidRPr="007E14E6" w:rsidRDefault="007E14E6" w:rsidP="007E14E6">
      <w:pPr>
        <w:pStyle w:val="a5"/>
        <w:jc w:val="both"/>
        <w:rPr>
          <w:rStyle w:val="aa"/>
          <w:rFonts w:ascii="Times New Roman" w:hAnsi="Times New Roman"/>
          <w:i w:val="0"/>
          <w:color w:val="auto"/>
          <w:sz w:val="24"/>
          <w:szCs w:val="24"/>
          <w:lang w:val="uk-UA"/>
        </w:rPr>
      </w:pPr>
    </w:p>
    <w:p w:rsidR="007E14E6" w:rsidRPr="007E14E6" w:rsidRDefault="007E14E6" w:rsidP="007E14E6">
      <w:pPr>
        <w:pStyle w:val="a5"/>
        <w:jc w:val="center"/>
        <w:rPr>
          <w:rStyle w:val="aa"/>
          <w:rFonts w:ascii="Times New Roman" w:hAnsi="Times New Roman"/>
          <w:b/>
          <w:i w:val="0"/>
          <w:color w:val="auto"/>
          <w:sz w:val="24"/>
          <w:szCs w:val="24"/>
          <w:lang w:val="uk-UA"/>
        </w:rPr>
      </w:pPr>
      <w:r w:rsidRPr="007E14E6">
        <w:rPr>
          <w:rStyle w:val="aa"/>
          <w:rFonts w:ascii="Times New Roman" w:hAnsi="Times New Roman"/>
          <w:b/>
          <w:i w:val="0"/>
          <w:color w:val="auto"/>
          <w:sz w:val="24"/>
          <w:szCs w:val="24"/>
          <w:lang w:val="uk-UA"/>
        </w:rPr>
        <w:t>2. Опис проблеми вторинного рівня медичної допомоги на розв’язання яких спрямована Програма</w:t>
      </w:r>
    </w:p>
    <w:p w:rsidR="007E14E6" w:rsidRPr="007E14E6" w:rsidRDefault="007E14E6" w:rsidP="007E14E6">
      <w:pPr>
        <w:pStyle w:val="a5"/>
        <w:ind w:firstLine="720"/>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Реформування галузі охорони здоров’я міста, здійснення належного обсягу надання медичної допомоги населенню міста Хмельницького вимагає суттєвого покращання. Існуючі проблеми охорони здоров’я є непростими для вирішення, мають багатоаспектний комплексний характер, що обумовлює необхідність оновлення підходів до охорони здоров’я, розробки і реалізації нових стратегій та програм.</w:t>
      </w:r>
    </w:p>
    <w:p w:rsidR="007E14E6" w:rsidRPr="007E14E6" w:rsidRDefault="007E14E6" w:rsidP="007E14E6">
      <w:pPr>
        <w:pStyle w:val="a5"/>
        <w:ind w:firstLine="720"/>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Покращення якості надання медичної допомоги можливе лише при впровадженні нових інноваційних методів діагностики та лікування, закупівлі сучасного медичного обладнання та матеріальній мотивації праці медичних працівників. Досягнення даної мети можливе лише за умови раціонального використання  наявних фінансових та кадрових ресурсів, а також консолідації бюджетів різних рівнів для оплати послуг, які будуть надаватися комунальними  підприємствами Хмельницької міської ради.</w:t>
      </w:r>
    </w:p>
    <w:p w:rsidR="007E14E6" w:rsidRPr="007E14E6" w:rsidRDefault="007E14E6" w:rsidP="007E14E6">
      <w:pPr>
        <w:pStyle w:val="a5"/>
        <w:ind w:firstLine="720"/>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Протягом останніх років вирішено ряд завдань спрямованих на забезпечення прав громадян міста  на якісну та доступну медичну допомогу на вторинному рівні, створення належних умов для перебування пацієнтів та роботи медичного персоналу. Вдалось частково покращити матеріально-технічне, організаційне, кадрове та медикаментозне забезпечення закладів.</w:t>
      </w:r>
    </w:p>
    <w:p w:rsidR="007E14E6" w:rsidRPr="007E14E6" w:rsidRDefault="007E14E6" w:rsidP="007E14E6">
      <w:pPr>
        <w:pStyle w:val="a5"/>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 xml:space="preserve"> </w:t>
      </w:r>
    </w:p>
    <w:p w:rsidR="007E14E6" w:rsidRPr="007E14E6" w:rsidRDefault="007E14E6" w:rsidP="007E14E6">
      <w:pPr>
        <w:pStyle w:val="a5"/>
        <w:jc w:val="center"/>
        <w:rPr>
          <w:rStyle w:val="aa"/>
          <w:rFonts w:ascii="Times New Roman" w:hAnsi="Times New Roman"/>
          <w:b/>
          <w:i w:val="0"/>
          <w:color w:val="auto"/>
          <w:sz w:val="24"/>
          <w:szCs w:val="24"/>
          <w:lang w:val="uk-UA"/>
        </w:rPr>
      </w:pPr>
      <w:r w:rsidRPr="007E14E6">
        <w:rPr>
          <w:rStyle w:val="aa"/>
          <w:rFonts w:ascii="Times New Roman" w:hAnsi="Times New Roman"/>
          <w:b/>
          <w:i w:val="0"/>
          <w:color w:val="auto"/>
          <w:sz w:val="24"/>
          <w:szCs w:val="24"/>
          <w:lang w:val="uk-UA"/>
        </w:rPr>
        <w:t>3. Мета Програми</w:t>
      </w:r>
    </w:p>
    <w:p w:rsidR="007E14E6" w:rsidRPr="007E14E6" w:rsidRDefault="007E14E6" w:rsidP="007E14E6">
      <w:pPr>
        <w:pStyle w:val="a5"/>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ab/>
        <w:t>Метою Програми є збереження та зміцнення здоров’я мешканців міста, підвищення ефективності заходів, спрямованих на профілактику захворювань, зниження рівнів захворюваності, інвалідності і смертності населення, підвищення якості та ефективності надання медичної допомоги, підвищення якості життя, забезпечення захисту прав громадян на охорону здоров’я.</w:t>
      </w:r>
    </w:p>
    <w:p w:rsidR="007E14E6" w:rsidRPr="007E14E6" w:rsidRDefault="007E14E6" w:rsidP="007E14E6">
      <w:pPr>
        <w:pStyle w:val="a5"/>
        <w:jc w:val="both"/>
        <w:rPr>
          <w:rStyle w:val="aa"/>
          <w:rFonts w:ascii="Times New Roman" w:hAnsi="Times New Roman"/>
          <w:i w:val="0"/>
          <w:color w:val="auto"/>
          <w:sz w:val="24"/>
          <w:szCs w:val="24"/>
          <w:lang w:val="uk-UA"/>
        </w:rPr>
      </w:pPr>
    </w:p>
    <w:p w:rsidR="007E14E6" w:rsidRPr="007E14E6" w:rsidRDefault="007E14E6" w:rsidP="007E14E6">
      <w:pPr>
        <w:pStyle w:val="a5"/>
        <w:jc w:val="center"/>
        <w:rPr>
          <w:rStyle w:val="aa"/>
          <w:rFonts w:ascii="Times New Roman" w:hAnsi="Times New Roman"/>
          <w:b/>
          <w:i w:val="0"/>
          <w:color w:val="auto"/>
          <w:sz w:val="24"/>
          <w:szCs w:val="24"/>
          <w:lang w:val="uk-UA"/>
        </w:rPr>
      </w:pPr>
      <w:r w:rsidRPr="007E14E6">
        <w:rPr>
          <w:rStyle w:val="aa"/>
          <w:rFonts w:ascii="Times New Roman" w:hAnsi="Times New Roman"/>
          <w:b/>
          <w:i w:val="0"/>
          <w:color w:val="auto"/>
          <w:sz w:val="24"/>
          <w:szCs w:val="24"/>
          <w:lang w:val="uk-UA"/>
        </w:rPr>
        <w:t>4. Шляхи і способи розв’язання проблем</w:t>
      </w:r>
    </w:p>
    <w:p w:rsidR="007E14E6" w:rsidRPr="007E14E6" w:rsidRDefault="007E14E6" w:rsidP="007E14E6">
      <w:pPr>
        <w:pStyle w:val="a5"/>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 xml:space="preserve">         Досягнення визначеної мети Програми можливе шляхом:</w:t>
      </w:r>
    </w:p>
    <w:p w:rsidR="007E14E6" w:rsidRPr="007E14E6" w:rsidRDefault="007E14E6" w:rsidP="007E14E6">
      <w:pPr>
        <w:pStyle w:val="a5"/>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 xml:space="preserve">         1. Надання фінансової підтримки комунальним підприємствам для забезпечення надання населенню міста медичної допомоги;</w:t>
      </w:r>
    </w:p>
    <w:p w:rsidR="007E14E6" w:rsidRPr="007E14E6" w:rsidRDefault="007E14E6" w:rsidP="007E14E6">
      <w:pPr>
        <w:pStyle w:val="a5"/>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 xml:space="preserve">         2. Проведення ефективної боротьби з онкологічними захворюваннями;</w:t>
      </w:r>
    </w:p>
    <w:p w:rsidR="007E14E6" w:rsidRPr="007E14E6" w:rsidRDefault="007E14E6" w:rsidP="007E14E6">
      <w:pPr>
        <w:pStyle w:val="a5"/>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 xml:space="preserve">         3. Проведення заходів, спрямованих на запобігання і лікування серцево-судинних та судинно-мозкових захворювань серед населення міста;</w:t>
      </w:r>
    </w:p>
    <w:p w:rsidR="007E14E6" w:rsidRPr="007E14E6" w:rsidRDefault="007E14E6" w:rsidP="007E14E6">
      <w:pPr>
        <w:pStyle w:val="a5"/>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 xml:space="preserve">         4. Проведення ефективних заходів щодо покращання медичної та соціальної реабілітація хворих, умов їх перебування в соціумі;</w:t>
      </w:r>
    </w:p>
    <w:p w:rsidR="007E14E6" w:rsidRPr="007E14E6" w:rsidRDefault="007E14E6" w:rsidP="007E14E6">
      <w:pPr>
        <w:pStyle w:val="a5"/>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 xml:space="preserve">         5. Активізування профілактичного напрямку дій щодо боротьби з серцево-судинними, онкологічними захворюваннями, захворюваннями населення на цукровий діабет та соціально значущими захворюваннями;</w:t>
      </w:r>
    </w:p>
    <w:p w:rsidR="007E14E6" w:rsidRPr="007E14E6" w:rsidRDefault="007E14E6" w:rsidP="007E14E6">
      <w:pPr>
        <w:pStyle w:val="a5"/>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 xml:space="preserve">        6. Поетапне оновленням матеріально-технічної бази;</w:t>
      </w:r>
    </w:p>
    <w:p w:rsidR="007E14E6" w:rsidRPr="007E14E6" w:rsidRDefault="007E14E6" w:rsidP="007E14E6">
      <w:pPr>
        <w:pStyle w:val="a5"/>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 xml:space="preserve">        7. Вирішення кадрового питання та підвищення якості кадрового забезпечення та рівня професійної підготовки фахівців з питань профілактики і раннього виявлення </w:t>
      </w:r>
      <w:proofErr w:type="spellStart"/>
      <w:r w:rsidRPr="007E14E6">
        <w:rPr>
          <w:rStyle w:val="aa"/>
          <w:rFonts w:ascii="Times New Roman" w:hAnsi="Times New Roman"/>
          <w:i w:val="0"/>
          <w:color w:val="auto"/>
          <w:sz w:val="24"/>
          <w:szCs w:val="24"/>
          <w:lang w:val="uk-UA"/>
        </w:rPr>
        <w:t>хвороб</w:t>
      </w:r>
      <w:proofErr w:type="spellEnd"/>
      <w:r w:rsidRPr="007E14E6">
        <w:rPr>
          <w:rStyle w:val="aa"/>
          <w:rFonts w:ascii="Times New Roman" w:hAnsi="Times New Roman"/>
          <w:i w:val="0"/>
          <w:color w:val="auto"/>
          <w:sz w:val="24"/>
          <w:szCs w:val="24"/>
          <w:lang w:val="uk-UA"/>
        </w:rPr>
        <w:t>, діагностики та лікування;</w:t>
      </w:r>
    </w:p>
    <w:p w:rsidR="007E14E6" w:rsidRPr="007E14E6" w:rsidRDefault="007E14E6" w:rsidP="007E14E6">
      <w:pPr>
        <w:pStyle w:val="a5"/>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 xml:space="preserve">        8. Підвищення ефективності санітарно-освітньої роботи та пропаганди здорового способу життя з широким використанням сучасних технологій та засобів масової інформації;</w:t>
      </w:r>
    </w:p>
    <w:p w:rsidR="007E14E6" w:rsidRPr="007E14E6" w:rsidRDefault="007E14E6" w:rsidP="007E14E6">
      <w:pPr>
        <w:pStyle w:val="a5"/>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 xml:space="preserve">        9. Спрямування зусиль медичних працівників на виявлення захворювань на ранніх стадіях та проведення ефективної профілактики їх на функціональній стадії або на стадії мінімальних морфологічних змін;</w:t>
      </w:r>
    </w:p>
    <w:p w:rsidR="007E14E6" w:rsidRPr="007E14E6" w:rsidRDefault="007E14E6" w:rsidP="007E14E6">
      <w:pPr>
        <w:pStyle w:val="a5"/>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 xml:space="preserve">       10. Пріоритетності надання медичної допомоги дітям, матерям та населенню похилого віку.</w:t>
      </w:r>
    </w:p>
    <w:p w:rsidR="007E14E6" w:rsidRPr="007E14E6" w:rsidRDefault="007E14E6" w:rsidP="007E14E6">
      <w:pPr>
        <w:pStyle w:val="a5"/>
        <w:jc w:val="both"/>
        <w:rPr>
          <w:rStyle w:val="aa"/>
          <w:rFonts w:ascii="Times New Roman" w:hAnsi="Times New Roman"/>
          <w:i w:val="0"/>
          <w:color w:val="auto"/>
          <w:sz w:val="24"/>
          <w:szCs w:val="24"/>
          <w:lang w:val="uk-UA"/>
        </w:rPr>
      </w:pPr>
    </w:p>
    <w:p w:rsidR="007E14E6" w:rsidRPr="007E14E6" w:rsidRDefault="007E14E6" w:rsidP="007E14E6">
      <w:pPr>
        <w:pStyle w:val="a5"/>
        <w:jc w:val="center"/>
        <w:rPr>
          <w:rStyle w:val="aa"/>
          <w:rFonts w:ascii="Times New Roman" w:hAnsi="Times New Roman"/>
          <w:b/>
          <w:i w:val="0"/>
          <w:color w:val="auto"/>
          <w:sz w:val="24"/>
          <w:szCs w:val="24"/>
          <w:lang w:val="uk-UA"/>
        </w:rPr>
      </w:pPr>
      <w:r w:rsidRPr="007E14E6">
        <w:rPr>
          <w:rStyle w:val="aa"/>
          <w:rFonts w:ascii="Times New Roman" w:hAnsi="Times New Roman"/>
          <w:b/>
          <w:i w:val="0"/>
          <w:color w:val="auto"/>
          <w:sz w:val="24"/>
          <w:szCs w:val="24"/>
          <w:lang w:val="uk-UA"/>
        </w:rPr>
        <w:t>5. Обсяг та джерела фінансування Програми</w:t>
      </w:r>
    </w:p>
    <w:p w:rsidR="007E14E6" w:rsidRPr="007E14E6" w:rsidRDefault="007E14E6" w:rsidP="007E14E6">
      <w:pPr>
        <w:pStyle w:val="a5"/>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 xml:space="preserve">          Фінансування завдань і заходів Програми планується здійснювати за рахунок коштів міського бюджету. Фінансування заходів Програми здійснюється у межах видатків, передбачених в міському бюджеті. Обсяги фінансування можуть корегуватися в межах бюджетного періоду без внесення змін до даної Програми. Обсяг бюджетних коштів визначається виходячи із фінансової можливості бюджету міста.</w:t>
      </w:r>
    </w:p>
    <w:p w:rsidR="007E14E6" w:rsidRPr="007E14E6" w:rsidRDefault="007E14E6" w:rsidP="007E14E6">
      <w:pPr>
        <w:pStyle w:val="a5"/>
        <w:ind w:firstLine="720"/>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Кошти, отримані за результатами діяльності, використовуються Підприємством на виконання запланованих заходів Програми.</w:t>
      </w:r>
    </w:p>
    <w:p w:rsidR="007E14E6" w:rsidRPr="007E14E6" w:rsidRDefault="007E14E6" w:rsidP="007E14E6">
      <w:pPr>
        <w:pStyle w:val="a5"/>
        <w:ind w:firstLine="720"/>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Фінансова підтримка є безповоротною. Прогнозовані суми фінансової підтримки наведені в додатку до Програми.</w:t>
      </w:r>
    </w:p>
    <w:p w:rsidR="007E14E6" w:rsidRPr="007E14E6" w:rsidRDefault="007E14E6" w:rsidP="007E14E6">
      <w:pPr>
        <w:pStyle w:val="a5"/>
        <w:ind w:firstLine="720"/>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Виконання Програми у повному обсязі можливе лише за умови стабільного фінансування її складових.</w:t>
      </w:r>
    </w:p>
    <w:p w:rsidR="007E14E6" w:rsidRPr="007E14E6" w:rsidRDefault="007E14E6" w:rsidP="007E14E6">
      <w:pPr>
        <w:pStyle w:val="a5"/>
        <w:jc w:val="both"/>
        <w:rPr>
          <w:rStyle w:val="aa"/>
          <w:rFonts w:ascii="Times New Roman" w:hAnsi="Times New Roman"/>
          <w:i w:val="0"/>
          <w:color w:val="auto"/>
          <w:sz w:val="24"/>
          <w:szCs w:val="24"/>
          <w:lang w:val="uk-UA"/>
        </w:rPr>
      </w:pPr>
    </w:p>
    <w:p w:rsidR="007E14E6" w:rsidRPr="007E14E6" w:rsidRDefault="007E14E6" w:rsidP="007E14E6">
      <w:pPr>
        <w:pStyle w:val="a5"/>
        <w:jc w:val="center"/>
        <w:rPr>
          <w:rStyle w:val="aa"/>
          <w:rFonts w:ascii="Times New Roman" w:hAnsi="Times New Roman"/>
          <w:b/>
          <w:i w:val="0"/>
          <w:color w:val="auto"/>
          <w:sz w:val="24"/>
          <w:szCs w:val="24"/>
          <w:lang w:val="uk-UA"/>
        </w:rPr>
      </w:pPr>
      <w:r w:rsidRPr="007E14E6">
        <w:rPr>
          <w:rStyle w:val="aa"/>
          <w:rFonts w:ascii="Times New Roman" w:hAnsi="Times New Roman"/>
          <w:b/>
          <w:i w:val="0"/>
          <w:color w:val="auto"/>
          <w:sz w:val="24"/>
          <w:szCs w:val="24"/>
          <w:lang w:val="uk-UA"/>
        </w:rPr>
        <w:t>6. Очікувані результати виконання Програми</w:t>
      </w:r>
    </w:p>
    <w:p w:rsidR="007E14E6" w:rsidRPr="007E14E6" w:rsidRDefault="007E14E6" w:rsidP="007E14E6">
      <w:pPr>
        <w:pStyle w:val="a5"/>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 xml:space="preserve">          Реформування галузі охорони здоров’я міста, здійснення належного обсягу надання медичної допомоги населенню міста Хмельницького вимагає суттєвого покращання. Існуючі проблеми охорони здоров’я є непростими для вирішення, мають багатоаспектний комплексний характер, що обумовлює необхідність оновлення підходів до охорони здоров’я, розробки і реалізації нових стратегій та програм.</w:t>
      </w:r>
    </w:p>
    <w:p w:rsidR="007E14E6" w:rsidRPr="007E14E6" w:rsidRDefault="007E14E6" w:rsidP="007E14E6">
      <w:pPr>
        <w:pStyle w:val="a5"/>
        <w:ind w:firstLine="720"/>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Виконання Програми дасть змогу  підвищити ефективність роботи  закладів охорони здоров’я міста,  покращити забезпечення амбулаторних та стаціонарних підрозділів  закладів медичною апаратурою,  обладнанням та інструментарієм відповідно до табеля оснащення затвердженого Наказом Міністерства охорони здоров’я України від 02.03.2011 № 127  «Про затвердження Примірних табелів оснащення медичною технікою та виробами медичного призначення центральної районної (районної) та центральної міської (міської)  лікарень».</w:t>
      </w:r>
    </w:p>
    <w:p w:rsidR="007E14E6" w:rsidRPr="007E14E6" w:rsidRDefault="007E14E6" w:rsidP="007E14E6">
      <w:pPr>
        <w:pStyle w:val="a5"/>
        <w:jc w:val="both"/>
        <w:rPr>
          <w:rStyle w:val="aa"/>
          <w:rFonts w:ascii="Times New Roman" w:hAnsi="Times New Roman"/>
          <w:i w:val="0"/>
          <w:color w:val="auto"/>
          <w:sz w:val="24"/>
          <w:szCs w:val="24"/>
          <w:lang w:val="uk-UA"/>
        </w:rPr>
      </w:pPr>
    </w:p>
    <w:p w:rsidR="007E14E6" w:rsidRPr="007E14E6" w:rsidRDefault="007E14E6" w:rsidP="007E14E6">
      <w:pPr>
        <w:pStyle w:val="a5"/>
        <w:jc w:val="center"/>
        <w:rPr>
          <w:rStyle w:val="aa"/>
          <w:rFonts w:ascii="Times New Roman" w:hAnsi="Times New Roman"/>
          <w:b/>
          <w:i w:val="0"/>
          <w:color w:val="auto"/>
          <w:sz w:val="24"/>
          <w:szCs w:val="24"/>
          <w:lang w:val="uk-UA"/>
        </w:rPr>
      </w:pPr>
      <w:r w:rsidRPr="007E14E6">
        <w:rPr>
          <w:rStyle w:val="aa"/>
          <w:rFonts w:ascii="Times New Roman" w:hAnsi="Times New Roman"/>
          <w:b/>
          <w:i w:val="0"/>
          <w:color w:val="auto"/>
          <w:sz w:val="24"/>
          <w:szCs w:val="24"/>
          <w:lang w:val="uk-UA"/>
        </w:rPr>
        <w:t>7. Координація та контроль за ходом виконання Програми</w:t>
      </w:r>
    </w:p>
    <w:p w:rsidR="007E14E6" w:rsidRPr="007E14E6" w:rsidRDefault="007E14E6" w:rsidP="007E14E6">
      <w:pPr>
        <w:pStyle w:val="a5"/>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 xml:space="preserve">             Координацію дій між виконавцями Програми та контроль за її виконанням здійснює управління охорони здоров’я Хмельницької міської ради. </w:t>
      </w:r>
    </w:p>
    <w:p w:rsidR="007E14E6" w:rsidRPr="007E14E6" w:rsidRDefault="007E14E6" w:rsidP="007E14E6">
      <w:pPr>
        <w:pStyle w:val="a5"/>
        <w:ind w:firstLine="720"/>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 xml:space="preserve">Виконавці Програми до 10 січня надають управлінню охорони здоров’я Хмельницької міської ради інформацію про виконання цієї Програми за звітний рік. </w:t>
      </w:r>
    </w:p>
    <w:p w:rsidR="007E14E6" w:rsidRPr="007E14E6" w:rsidRDefault="007E14E6" w:rsidP="007E14E6">
      <w:pPr>
        <w:pStyle w:val="a5"/>
        <w:jc w:val="both"/>
        <w:rPr>
          <w:rStyle w:val="aa"/>
          <w:rFonts w:ascii="Times New Roman" w:hAnsi="Times New Roman"/>
          <w:i w:val="0"/>
          <w:color w:val="auto"/>
          <w:sz w:val="24"/>
          <w:szCs w:val="24"/>
          <w:lang w:val="uk-UA"/>
        </w:rPr>
      </w:pPr>
    </w:p>
    <w:p w:rsidR="007E14E6" w:rsidRPr="007E14E6" w:rsidRDefault="007E14E6" w:rsidP="007E14E6">
      <w:pPr>
        <w:pStyle w:val="a5"/>
        <w:jc w:val="center"/>
        <w:rPr>
          <w:rStyle w:val="aa"/>
          <w:rFonts w:ascii="Times New Roman" w:hAnsi="Times New Roman"/>
          <w:b/>
          <w:i w:val="0"/>
          <w:color w:val="auto"/>
          <w:sz w:val="24"/>
          <w:szCs w:val="24"/>
          <w:lang w:val="uk-UA"/>
        </w:rPr>
      </w:pPr>
      <w:r w:rsidRPr="007E14E6">
        <w:rPr>
          <w:rStyle w:val="aa"/>
          <w:rFonts w:ascii="Times New Roman" w:hAnsi="Times New Roman"/>
          <w:b/>
          <w:i w:val="0"/>
          <w:color w:val="auto"/>
          <w:sz w:val="24"/>
          <w:szCs w:val="24"/>
          <w:lang w:val="uk-UA"/>
        </w:rPr>
        <w:t>8. Прикінцеві положення</w:t>
      </w:r>
    </w:p>
    <w:p w:rsidR="007E14E6" w:rsidRPr="007E14E6" w:rsidRDefault="007E14E6" w:rsidP="007E14E6">
      <w:pPr>
        <w:pStyle w:val="a5"/>
        <w:ind w:firstLine="720"/>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Програма визначає мету, завдання і шляхи розвитку первинного та вторинного рівнів надання медичної допомоги населенню міста Хмельницького на 2020 рік, враховуючи стратегічні завдання та прогнозовані обсяги фінансового забезпечення.</w:t>
      </w:r>
    </w:p>
    <w:p w:rsidR="007E14E6" w:rsidRPr="007E14E6" w:rsidRDefault="007E14E6" w:rsidP="007E14E6">
      <w:pPr>
        <w:pStyle w:val="a5"/>
        <w:ind w:firstLine="720"/>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 xml:space="preserve">Програма має відкритий характер і може доповнюватись (змінюватись) в установленому чинним законодавством порядку. </w:t>
      </w:r>
    </w:p>
    <w:p w:rsidR="007E14E6" w:rsidRPr="007E14E6" w:rsidRDefault="007E14E6" w:rsidP="007E14E6">
      <w:pPr>
        <w:pStyle w:val="a5"/>
        <w:ind w:firstLine="720"/>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Програма розрахована на 1 рік, має завдання, які направлені на виконання заходів Програми адаптованих до рівня потреб та можливостей міста.</w:t>
      </w:r>
    </w:p>
    <w:p w:rsidR="007E14E6" w:rsidRPr="007E14E6" w:rsidRDefault="007E14E6" w:rsidP="007E14E6">
      <w:pPr>
        <w:pStyle w:val="a5"/>
        <w:ind w:firstLine="720"/>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Для якісної підготовки матеріалів щодо формування показників Програми на наступний рік, заклади охорони здоров’я подають в управління охорони здоров’я Хмельницької міської ради  до 01 жовтня план відповідних заходів з економічно обґрунтованими розрахунками.</w:t>
      </w:r>
    </w:p>
    <w:p w:rsidR="007E14E6" w:rsidRPr="007E14E6" w:rsidRDefault="007E14E6" w:rsidP="007E14E6">
      <w:pPr>
        <w:pStyle w:val="a5"/>
        <w:jc w:val="both"/>
        <w:rPr>
          <w:rStyle w:val="aa"/>
          <w:rFonts w:ascii="Times New Roman" w:hAnsi="Times New Roman"/>
          <w:i w:val="0"/>
          <w:color w:val="auto"/>
          <w:sz w:val="24"/>
          <w:szCs w:val="24"/>
          <w:lang w:val="uk-UA"/>
        </w:rPr>
      </w:pPr>
    </w:p>
    <w:p w:rsidR="007E14E6" w:rsidRPr="007E14E6" w:rsidRDefault="007E14E6" w:rsidP="007E14E6">
      <w:pPr>
        <w:pStyle w:val="a5"/>
        <w:jc w:val="both"/>
        <w:rPr>
          <w:rStyle w:val="aa"/>
          <w:rFonts w:ascii="Times New Roman" w:hAnsi="Times New Roman"/>
          <w:i w:val="0"/>
          <w:color w:val="auto"/>
          <w:sz w:val="24"/>
          <w:szCs w:val="24"/>
          <w:lang w:val="uk-UA"/>
        </w:rPr>
      </w:pPr>
    </w:p>
    <w:p w:rsidR="007E14E6" w:rsidRPr="007E14E6" w:rsidRDefault="007E14E6" w:rsidP="007E14E6">
      <w:pPr>
        <w:pStyle w:val="a5"/>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 xml:space="preserve">                                                                                                                Додаток 1 до Програми</w:t>
      </w:r>
    </w:p>
    <w:p w:rsidR="007E14E6" w:rsidRPr="007E14E6" w:rsidRDefault="007E14E6" w:rsidP="007E14E6">
      <w:pPr>
        <w:pStyle w:val="a5"/>
        <w:jc w:val="center"/>
        <w:rPr>
          <w:rStyle w:val="aa"/>
          <w:rFonts w:ascii="Times New Roman" w:hAnsi="Times New Roman"/>
          <w:b/>
          <w:i w:val="0"/>
          <w:color w:val="auto"/>
          <w:sz w:val="24"/>
          <w:szCs w:val="24"/>
          <w:lang w:val="uk-UA"/>
        </w:rPr>
      </w:pPr>
      <w:r w:rsidRPr="007E14E6">
        <w:rPr>
          <w:rStyle w:val="aa"/>
          <w:rFonts w:ascii="Times New Roman" w:hAnsi="Times New Roman"/>
          <w:b/>
          <w:i w:val="0"/>
          <w:color w:val="auto"/>
          <w:sz w:val="24"/>
          <w:szCs w:val="24"/>
          <w:lang w:val="uk-UA"/>
        </w:rPr>
        <w:t>ПАСПОРТ</w:t>
      </w:r>
    </w:p>
    <w:p w:rsidR="007E14E6" w:rsidRPr="007E14E6" w:rsidRDefault="007E14E6" w:rsidP="007E14E6">
      <w:pPr>
        <w:pStyle w:val="a5"/>
        <w:jc w:val="center"/>
        <w:rPr>
          <w:rStyle w:val="aa"/>
          <w:rFonts w:ascii="Times New Roman" w:hAnsi="Times New Roman"/>
          <w:b/>
          <w:i w:val="0"/>
          <w:color w:val="auto"/>
          <w:sz w:val="24"/>
          <w:szCs w:val="24"/>
          <w:lang w:val="uk-UA"/>
        </w:rPr>
      </w:pPr>
    </w:p>
    <w:p w:rsidR="007E14E6" w:rsidRPr="007E14E6" w:rsidRDefault="007E14E6" w:rsidP="007E14E6">
      <w:pPr>
        <w:pStyle w:val="a5"/>
        <w:jc w:val="center"/>
        <w:rPr>
          <w:rStyle w:val="aa"/>
          <w:rFonts w:ascii="Times New Roman" w:hAnsi="Times New Roman"/>
          <w:b/>
          <w:i w:val="0"/>
          <w:color w:val="auto"/>
          <w:sz w:val="24"/>
          <w:szCs w:val="24"/>
          <w:lang w:val="uk-UA"/>
        </w:rPr>
      </w:pPr>
      <w:r w:rsidRPr="007E14E6">
        <w:rPr>
          <w:rStyle w:val="aa"/>
          <w:rFonts w:ascii="Times New Roman" w:hAnsi="Times New Roman"/>
          <w:b/>
          <w:i w:val="0"/>
          <w:color w:val="auto"/>
          <w:sz w:val="24"/>
          <w:szCs w:val="24"/>
          <w:lang w:val="uk-UA"/>
        </w:rPr>
        <w:t>Програми розвитку та підтримки комунальних  закладів</w:t>
      </w:r>
    </w:p>
    <w:p w:rsidR="007E14E6" w:rsidRPr="007E14E6" w:rsidRDefault="007E14E6" w:rsidP="007E14E6">
      <w:pPr>
        <w:pStyle w:val="a5"/>
        <w:jc w:val="center"/>
        <w:rPr>
          <w:rStyle w:val="aa"/>
          <w:rFonts w:ascii="Times New Roman" w:hAnsi="Times New Roman"/>
          <w:b/>
          <w:i w:val="0"/>
          <w:color w:val="auto"/>
          <w:sz w:val="24"/>
          <w:szCs w:val="24"/>
          <w:lang w:val="uk-UA"/>
        </w:rPr>
      </w:pPr>
      <w:r w:rsidRPr="007E14E6">
        <w:rPr>
          <w:rStyle w:val="aa"/>
          <w:rFonts w:ascii="Times New Roman" w:hAnsi="Times New Roman"/>
          <w:b/>
          <w:i w:val="0"/>
          <w:color w:val="auto"/>
          <w:sz w:val="24"/>
          <w:szCs w:val="24"/>
          <w:lang w:val="uk-UA"/>
        </w:rPr>
        <w:t>охорони здоров’я міста Хмельницького на 2020 рік</w:t>
      </w:r>
    </w:p>
    <w:p w:rsidR="007E14E6" w:rsidRPr="007E14E6" w:rsidRDefault="007E14E6" w:rsidP="007E14E6">
      <w:pPr>
        <w:pStyle w:val="a5"/>
        <w:jc w:val="both"/>
        <w:rPr>
          <w:rStyle w:val="aa"/>
          <w:rFonts w:ascii="Times New Roman" w:hAnsi="Times New Roman"/>
          <w:i w:val="0"/>
          <w:color w:val="auto"/>
          <w:sz w:val="24"/>
          <w:szCs w:val="24"/>
          <w:lang w:val="uk-UA"/>
        </w:rPr>
      </w:pPr>
    </w:p>
    <w:p w:rsidR="007E14E6" w:rsidRPr="007E14E6" w:rsidRDefault="007E14E6" w:rsidP="007E14E6">
      <w:pPr>
        <w:pStyle w:val="a5"/>
        <w:jc w:val="both"/>
        <w:rPr>
          <w:rStyle w:val="aa"/>
          <w:rFonts w:ascii="Times New Roman" w:hAnsi="Times New Roman"/>
          <w:i w:val="0"/>
          <w:color w:val="auto"/>
          <w:sz w:val="24"/>
          <w:szCs w:val="24"/>
          <w:lang w:val="uk-UA"/>
        </w:rPr>
      </w:pPr>
    </w:p>
    <w:p w:rsidR="007E14E6" w:rsidRPr="007E14E6" w:rsidRDefault="007E14E6" w:rsidP="007E14E6">
      <w:pPr>
        <w:pStyle w:val="a5"/>
        <w:widowControl w:val="0"/>
        <w:numPr>
          <w:ilvl w:val="0"/>
          <w:numId w:val="2"/>
        </w:numPr>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Програму затверджено рішенням міської ради від «_____»__________2020 № _______</w:t>
      </w:r>
    </w:p>
    <w:p w:rsidR="007E14E6" w:rsidRPr="007E14E6" w:rsidRDefault="007E14E6" w:rsidP="007E14E6">
      <w:pPr>
        <w:pStyle w:val="a5"/>
        <w:jc w:val="both"/>
        <w:rPr>
          <w:rStyle w:val="aa"/>
          <w:rFonts w:ascii="Times New Roman" w:hAnsi="Times New Roman"/>
          <w:i w:val="0"/>
          <w:color w:val="auto"/>
          <w:sz w:val="24"/>
          <w:szCs w:val="24"/>
          <w:lang w:val="uk-UA"/>
        </w:rPr>
      </w:pPr>
    </w:p>
    <w:p w:rsidR="007E14E6" w:rsidRPr="007E14E6" w:rsidRDefault="007E14E6" w:rsidP="007E14E6">
      <w:pPr>
        <w:pStyle w:val="a5"/>
        <w:widowControl w:val="0"/>
        <w:numPr>
          <w:ilvl w:val="0"/>
          <w:numId w:val="2"/>
        </w:numPr>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Ініціатор: управління охорони здоров’я Хмельницької міської ради.</w:t>
      </w:r>
    </w:p>
    <w:p w:rsidR="007E14E6" w:rsidRPr="007E14E6" w:rsidRDefault="007E14E6" w:rsidP="007E14E6">
      <w:pPr>
        <w:pStyle w:val="a5"/>
        <w:jc w:val="both"/>
        <w:rPr>
          <w:rStyle w:val="aa"/>
          <w:rFonts w:ascii="Times New Roman" w:hAnsi="Times New Roman"/>
          <w:i w:val="0"/>
          <w:color w:val="auto"/>
          <w:sz w:val="24"/>
          <w:szCs w:val="24"/>
          <w:lang w:val="uk-UA"/>
        </w:rPr>
      </w:pPr>
    </w:p>
    <w:p w:rsidR="007E14E6" w:rsidRPr="007E14E6" w:rsidRDefault="007E14E6" w:rsidP="007E14E6">
      <w:pPr>
        <w:pStyle w:val="a5"/>
        <w:widowControl w:val="0"/>
        <w:numPr>
          <w:ilvl w:val="0"/>
          <w:numId w:val="2"/>
        </w:numPr>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Розробник Програми: управління охорони здоров’я Хмельницької міської ради.</w:t>
      </w:r>
    </w:p>
    <w:p w:rsidR="007E14E6" w:rsidRPr="007E14E6" w:rsidRDefault="007E14E6" w:rsidP="007E14E6">
      <w:pPr>
        <w:pStyle w:val="af"/>
        <w:jc w:val="both"/>
        <w:rPr>
          <w:rStyle w:val="aa"/>
          <w:rFonts w:ascii="Times New Roman" w:hAnsi="Times New Roman"/>
          <w:i w:val="0"/>
          <w:color w:val="auto"/>
          <w:sz w:val="24"/>
          <w:szCs w:val="24"/>
          <w:lang w:val="uk-UA"/>
        </w:rPr>
      </w:pPr>
    </w:p>
    <w:p w:rsidR="007E14E6" w:rsidRPr="007E14E6" w:rsidRDefault="007E14E6" w:rsidP="007E14E6">
      <w:pPr>
        <w:pStyle w:val="a5"/>
        <w:widowControl w:val="0"/>
        <w:numPr>
          <w:ilvl w:val="0"/>
          <w:numId w:val="2"/>
        </w:numPr>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 Відповідальний виконавець: управління охорони здоров’я Хмельницької міської ради.</w:t>
      </w:r>
    </w:p>
    <w:p w:rsidR="007E14E6" w:rsidRPr="007E14E6" w:rsidRDefault="007E14E6" w:rsidP="007E14E6">
      <w:pPr>
        <w:pStyle w:val="af"/>
        <w:jc w:val="both"/>
        <w:rPr>
          <w:rStyle w:val="aa"/>
          <w:rFonts w:ascii="Times New Roman" w:hAnsi="Times New Roman"/>
          <w:i w:val="0"/>
          <w:color w:val="auto"/>
          <w:sz w:val="24"/>
          <w:szCs w:val="24"/>
          <w:lang w:val="uk-UA"/>
        </w:rPr>
      </w:pPr>
    </w:p>
    <w:p w:rsidR="007E14E6" w:rsidRPr="007E14E6" w:rsidRDefault="007E14E6" w:rsidP="007E14E6">
      <w:pPr>
        <w:pStyle w:val="a5"/>
        <w:widowControl w:val="0"/>
        <w:numPr>
          <w:ilvl w:val="0"/>
          <w:numId w:val="2"/>
        </w:numPr>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 Співвиконавці: комунальні підприємства, підпорядковані управлінню охорони здоров’я Хмельницької міської ради.</w:t>
      </w:r>
    </w:p>
    <w:p w:rsidR="007E14E6" w:rsidRPr="007E14E6" w:rsidRDefault="007E14E6" w:rsidP="007E14E6">
      <w:pPr>
        <w:pStyle w:val="af"/>
        <w:jc w:val="both"/>
        <w:rPr>
          <w:rStyle w:val="aa"/>
          <w:rFonts w:ascii="Times New Roman" w:hAnsi="Times New Roman"/>
          <w:i w:val="0"/>
          <w:color w:val="auto"/>
          <w:sz w:val="24"/>
          <w:szCs w:val="24"/>
          <w:lang w:val="uk-UA"/>
        </w:rPr>
      </w:pPr>
    </w:p>
    <w:p w:rsidR="007E14E6" w:rsidRPr="007E14E6" w:rsidRDefault="007E14E6" w:rsidP="007E14E6">
      <w:pPr>
        <w:pStyle w:val="a5"/>
        <w:widowControl w:val="0"/>
        <w:numPr>
          <w:ilvl w:val="0"/>
          <w:numId w:val="2"/>
        </w:numPr>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Термін виконання: 2020 рік.</w:t>
      </w:r>
    </w:p>
    <w:p w:rsidR="007E14E6" w:rsidRPr="007E14E6" w:rsidRDefault="007E14E6" w:rsidP="007E14E6">
      <w:pPr>
        <w:pStyle w:val="af"/>
        <w:jc w:val="both"/>
        <w:rPr>
          <w:rStyle w:val="aa"/>
          <w:rFonts w:ascii="Times New Roman" w:hAnsi="Times New Roman"/>
          <w:i w:val="0"/>
          <w:color w:val="auto"/>
          <w:sz w:val="24"/>
          <w:szCs w:val="24"/>
          <w:lang w:val="uk-UA"/>
        </w:rPr>
      </w:pPr>
    </w:p>
    <w:p w:rsidR="007E14E6" w:rsidRPr="007E14E6" w:rsidRDefault="007E14E6" w:rsidP="007E14E6">
      <w:pPr>
        <w:pStyle w:val="a5"/>
        <w:widowControl w:val="0"/>
        <w:numPr>
          <w:ilvl w:val="0"/>
          <w:numId w:val="2"/>
        </w:numPr>
        <w:jc w:val="both"/>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Обсяги та джерела фінансування:</w:t>
      </w:r>
    </w:p>
    <w:p w:rsidR="007E14E6" w:rsidRPr="007E14E6" w:rsidRDefault="007E14E6" w:rsidP="007E14E6">
      <w:pPr>
        <w:pStyle w:val="a5"/>
        <w:jc w:val="both"/>
        <w:rPr>
          <w:rStyle w:val="aa"/>
          <w:rFonts w:ascii="Times New Roman" w:hAnsi="Times New Roman"/>
          <w:i w:val="0"/>
          <w:color w:val="auto"/>
          <w:sz w:val="24"/>
          <w:szCs w:val="24"/>
          <w:lang w:val="uk-UA"/>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4"/>
      </w:tblGrid>
      <w:tr w:rsidR="007E14E6" w:rsidRPr="007E14E6" w:rsidTr="00AA19A1">
        <w:trPr>
          <w:jc w:val="center"/>
        </w:trPr>
        <w:tc>
          <w:tcPr>
            <w:tcW w:w="3686" w:type="dxa"/>
          </w:tcPr>
          <w:p w:rsidR="007E14E6" w:rsidRPr="00AA19A1" w:rsidRDefault="007E14E6" w:rsidP="00AA19A1">
            <w:pPr>
              <w:pStyle w:val="a5"/>
              <w:jc w:val="center"/>
              <w:rPr>
                <w:rStyle w:val="aa"/>
                <w:rFonts w:ascii="Times New Roman" w:hAnsi="Times New Roman"/>
                <w:b/>
                <w:i w:val="0"/>
                <w:color w:val="auto"/>
                <w:sz w:val="24"/>
                <w:szCs w:val="24"/>
                <w:lang w:val="uk-UA"/>
              </w:rPr>
            </w:pPr>
            <w:r w:rsidRPr="00AA19A1">
              <w:rPr>
                <w:rStyle w:val="aa"/>
                <w:rFonts w:ascii="Times New Roman" w:hAnsi="Times New Roman"/>
                <w:b/>
                <w:i w:val="0"/>
                <w:color w:val="auto"/>
                <w:sz w:val="24"/>
                <w:szCs w:val="24"/>
                <w:lang w:val="uk-UA"/>
              </w:rPr>
              <w:t>Джерело фінансування</w:t>
            </w:r>
          </w:p>
          <w:p w:rsidR="007E14E6" w:rsidRPr="00AA19A1" w:rsidRDefault="007E14E6" w:rsidP="00AA19A1">
            <w:pPr>
              <w:pStyle w:val="a5"/>
              <w:jc w:val="center"/>
              <w:rPr>
                <w:rStyle w:val="aa"/>
                <w:rFonts w:ascii="Times New Roman" w:hAnsi="Times New Roman"/>
                <w:b/>
                <w:i w:val="0"/>
                <w:color w:val="auto"/>
                <w:sz w:val="24"/>
                <w:szCs w:val="24"/>
                <w:lang w:val="uk-UA"/>
              </w:rPr>
            </w:pPr>
          </w:p>
        </w:tc>
        <w:tc>
          <w:tcPr>
            <w:tcW w:w="5244" w:type="dxa"/>
          </w:tcPr>
          <w:p w:rsidR="007E14E6" w:rsidRPr="00AA19A1" w:rsidRDefault="007E14E6" w:rsidP="00AA19A1">
            <w:pPr>
              <w:pStyle w:val="a5"/>
              <w:jc w:val="center"/>
              <w:rPr>
                <w:rStyle w:val="aa"/>
                <w:rFonts w:ascii="Times New Roman" w:hAnsi="Times New Roman"/>
                <w:b/>
                <w:i w:val="0"/>
                <w:color w:val="auto"/>
                <w:sz w:val="24"/>
                <w:szCs w:val="24"/>
                <w:lang w:val="uk-UA"/>
              </w:rPr>
            </w:pPr>
            <w:r w:rsidRPr="00AA19A1">
              <w:rPr>
                <w:rStyle w:val="aa"/>
                <w:rFonts w:ascii="Times New Roman" w:hAnsi="Times New Roman"/>
                <w:b/>
                <w:i w:val="0"/>
                <w:color w:val="auto"/>
                <w:sz w:val="24"/>
                <w:szCs w:val="24"/>
                <w:lang w:val="uk-UA"/>
              </w:rPr>
              <w:t xml:space="preserve">Обсяг </w:t>
            </w:r>
            <w:r w:rsidR="00AA19A1">
              <w:rPr>
                <w:rStyle w:val="aa"/>
                <w:rFonts w:ascii="Times New Roman" w:hAnsi="Times New Roman"/>
                <w:b/>
                <w:i w:val="0"/>
                <w:color w:val="auto"/>
                <w:sz w:val="24"/>
                <w:szCs w:val="24"/>
                <w:lang w:val="uk-UA"/>
              </w:rPr>
              <w:t>ф</w:t>
            </w:r>
            <w:r w:rsidRPr="00AA19A1">
              <w:rPr>
                <w:rStyle w:val="aa"/>
                <w:rFonts w:ascii="Times New Roman" w:hAnsi="Times New Roman"/>
                <w:b/>
                <w:i w:val="0"/>
                <w:color w:val="auto"/>
                <w:sz w:val="24"/>
                <w:szCs w:val="24"/>
                <w:lang w:val="uk-UA"/>
              </w:rPr>
              <w:t>інансування  (тис. грн.)</w:t>
            </w:r>
          </w:p>
          <w:p w:rsidR="007E14E6" w:rsidRPr="00AA19A1" w:rsidRDefault="007E14E6" w:rsidP="00AA19A1">
            <w:pPr>
              <w:pStyle w:val="a5"/>
              <w:jc w:val="center"/>
              <w:rPr>
                <w:rStyle w:val="aa"/>
                <w:rFonts w:ascii="Times New Roman" w:hAnsi="Times New Roman"/>
                <w:b/>
                <w:i w:val="0"/>
                <w:color w:val="auto"/>
                <w:sz w:val="24"/>
                <w:szCs w:val="24"/>
                <w:lang w:val="uk-UA"/>
              </w:rPr>
            </w:pPr>
          </w:p>
        </w:tc>
      </w:tr>
      <w:tr w:rsidR="007E14E6" w:rsidRPr="007E14E6" w:rsidTr="00AA19A1">
        <w:trPr>
          <w:jc w:val="center"/>
        </w:trPr>
        <w:tc>
          <w:tcPr>
            <w:tcW w:w="3686" w:type="dxa"/>
          </w:tcPr>
          <w:p w:rsidR="007E14E6" w:rsidRPr="007E14E6" w:rsidRDefault="007E14E6" w:rsidP="00AA19A1">
            <w:pPr>
              <w:pStyle w:val="a5"/>
              <w:jc w:val="center"/>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Кошти міського бюджету</w:t>
            </w:r>
          </w:p>
          <w:p w:rsidR="007E14E6" w:rsidRPr="007E14E6" w:rsidRDefault="007E14E6" w:rsidP="00AA19A1">
            <w:pPr>
              <w:pStyle w:val="a5"/>
              <w:jc w:val="center"/>
              <w:rPr>
                <w:rStyle w:val="aa"/>
                <w:rFonts w:ascii="Times New Roman" w:hAnsi="Times New Roman"/>
                <w:i w:val="0"/>
                <w:color w:val="auto"/>
                <w:sz w:val="24"/>
                <w:szCs w:val="24"/>
                <w:lang w:val="uk-UA"/>
              </w:rPr>
            </w:pPr>
          </w:p>
        </w:tc>
        <w:tc>
          <w:tcPr>
            <w:tcW w:w="5244" w:type="dxa"/>
          </w:tcPr>
          <w:p w:rsidR="007E14E6" w:rsidRPr="007E14E6" w:rsidRDefault="007E14E6" w:rsidP="00AA19A1">
            <w:pPr>
              <w:pStyle w:val="a5"/>
              <w:jc w:val="center"/>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304 000,00</w:t>
            </w:r>
          </w:p>
          <w:p w:rsidR="007E14E6" w:rsidRPr="007E14E6" w:rsidRDefault="007E14E6" w:rsidP="00AA19A1">
            <w:pPr>
              <w:pStyle w:val="a5"/>
              <w:jc w:val="center"/>
              <w:rPr>
                <w:rStyle w:val="aa"/>
                <w:rFonts w:ascii="Times New Roman" w:hAnsi="Times New Roman"/>
                <w:i w:val="0"/>
                <w:color w:val="auto"/>
                <w:sz w:val="24"/>
                <w:szCs w:val="24"/>
                <w:lang w:val="uk-UA"/>
              </w:rPr>
            </w:pPr>
          </w:p>
        </w:tc>
      </w:tr>
    </w:tbl>
    <w:p w:rsidR="007E14E6" w:rsidRPr="007E14E6" w:rsidRDefault="007E14E6" w:rsidP="007E14E6">
      <w:pPr>
        <w:shd w:val="clear" w:color="auto" w:fill="FFFFFF"/>
        <w:overflowPunct w:val="0"/>
        <w:adjustRightInd w:val="0"/>
        <w:ind w:firstLine="709"/>
        <w:jc w:val="both"/>
        <w:textAlignment w:val="baseline"/>
        <w:rPr>
          <w:rStyle w:val="aa"/>
          <w:rFonts w:ascii="Times New Roman" w:hAnsi="Times New Roman"/>
          <w:i w:val="0"/>
          <w:color w:val="auto"/>
          <w:sz w:val="24"/>
          <w:szCs w:val="24"/>
          <w:lang w:val="uk-UA"/>
        </w:rPr>
      </w:pPr>
      <w:bookmarkStart w:id="0" w:name="_GoBack"/>
      <w:bookmarkEnd w:id="0"/>
    </w:p>
    <w:p w:rsidR="007E14E6" w:rsidRPr="007E14E6" w:rsidRDefault="007E14E6" w:rsidP="007E14E6">
      <w:pPr>
        <w:overflowPunct w:val="0"/>
        <w:adjustRightInd w:val="0"/>
        <w:ind w:firstLine="709"/>
        <w:jc w:val="both"/>
        <w:textAlignment w:val="baseline"/>
        <w:rPr>
          <w:rStyle w:val="aa"/>
          <w:rFonts w:ascii="Times New Roman" w:hAnsi="Times New Roman"/>
          <w:i w:val="0"/>
          <w:color w:val="auto"/>
          <w:sz w:val="24"/>
          <w:szCs w:val="24"/>
          <w:lang w:val="uk-UA"/>
        </w:rPr>
      </w:pPr>
      <w:r w:rsidRPr="007E14E6">
        <w:rPr>
          <w:rStyle w:val="aa"/>
          <w:rFonts w:ascii="Times New Roman" w:hAnsi="Times New Roman"/>
          <w:i w:val="0"/>
          <w:color w:val="auto"/>
          <w:sz w:val="24"/>
          <w:szCs w:val="24"/>
          <w:lang w:val="uk-UA"/>
        </w:rPr>
        <w:t xml:space="preserve">       </w:t>
      </w:r>
    </w:p>
    <w:p w:rsidR="007E14E6" w:rsidRPr="007E14E6" w:rsidRDefault="007E14E6" w:rsidP="007E14E6">
      <w:pPr>
        <w:overflowPunct w:val="0"/>
        <w:adjustRightInd w:val="0"/>
        <w:ind w:firstLine="709"/>
        <w:jc w:val="both"/>
        <w:textAlignment w:val="baseline"/>
        <w:rPr>
          <w:rStyle w:val="aa"/>
          <w:rFonts w:ascii="Times New Roman" w:hAnsi="Times New Roman"/>
          <w:i w:val="0"/>
          <w:color w:val="auto"/>
          <w:sz w:val="24"/>
          <w:szCs w:val="24"/>
          <w:lang w:val="uk-UA"/>
        </w:rPr>
      </w:pPr>
    </w:p>
    <w:p w:rsidR="007E14E6" w:rsidRPr="007E14E6" w:rsidRDefault="007E14E6" w:rsidP="007E14E6">
      <w:pPr>
        <w:tabs>
          <w:tab w:val="left" w:pos="8235"/>
        </w:tabs>
        <w:ind w:firstLine="709"/>
        <w:jc w:val="both"/>
        <w:rPr>
          <w:rStyle w:val="aa"/>
          <w:rFonts w:ascii="Times New Roman" w:hAnsi="Times New Roman"/>
          <w:i w:val="0"/>
          <w:color w:val="auto"/>
          <w:sz w:val="24"/>
          <w:szCs w:val="24"/>
          <w:lang w:val="uk-UA"/>
        </w:rPr>
      </w:pPr>
    </w:p>
    <w:p w:rsidR="007E14E6" w:rsidRPr="007E14E6" w:rsidRDefault="007E14E6" w:rsidP="007E14E6">
      <w:pPr>
        <w:tabs>
          <w:tab w:val="left" w:pos="8235"/>
        </w:tabs>
        <w:ind w:firstLine="709"/>
        <w:jc w:val="both"/>
        <w:rPr>
          <w:rStyle w:val="aa"/>
          <w:rFonts w:ascii="Times New Roman" w:hAnsi="Times New Roman"/>
          <w:i w:val="0"/>
          <w:color w:val="auto"/>
          <w:sz w:val="24"/>
          <w:szCs w:val="24"/>
          <w:lang w:val="uk-UA"/>
        </w:rPr>
      </w:pPr>
    </w:p>
    <w:p w:rsidR="007E14E6" w:rsidRPr="007E14E6" w:rsidRDefault="007E14E6" w:rsidP="007E14E6">
      <w:pPr>
        <w:tabs>
          <w:tab w:val="left" w:pos="8235"/>
        </w:tabs>
        <w:ind w:firstLine="709"/>
        <w:jc w:val="both"/>
        <w:rPr>
          <w:rStyle w:val="aa"/>
          <w:rFonts w:ascii="Times New Roman" w:hAnsi="Times New Roman"/>
          <w:i w:val="0"/>
          <w:color w:val="auto"/>
          <w:sz w:val="24"/>
          <w:szCs w:val="24"/>
          <w:lang w:val="uk-UA"/>
        </w:rPr>
      </w:pPr>
    </w:p>
    <w:p w:rsidR="007E14E6" w:rsidRPr="007E14E6" w:rsidRDefault="007E14E6" w:rsidP="007E14E6">
      <w:pPr>
        <w:tabs>
          <w:tab w:val="left" w:pos="8235"/>
        </w:tabs>
        <w:ind w:firstLine="709"/>
        <w:jc w:val="both"/>
        <w:rPr>
          <w:rFonts w:ascii="Times New Roman" w:hAnsi="Times New Roman"/>
          <w:sz w:val="24"/>
          <w:szCs w:val="24"/>
          <w:lang w:val="uk-UA"/>
        </w:rPr>
      </w:pPr>
    </w:p>
    <w:p w:rsidR="007E14E6" w:rsidRPr="007E14E6" w:rsidRDefault="007E14E6" w:rsidP="007E14E6">
      <w:pPr>
        <w:tabs>
          <w:tab w:val="left" w:pos="8235"/>
        </w:tabs>
        <w:ind w:firstLine="709"/>
        <w:jc w:val="both"/>
        <w:rPr>
          <w:rFonts w:ascii="Times New Roman" w:hAnsi="Times New Roman"/>
          <w:sz w:val="24"/>
          <w:szCs w:val="24"/>
          <w:lang w:val="uk-UA"/>
        </w:rPr>
      </w:pPr>
    </w:p>
    <w:p w:rsidR="007E14E6" w:rsidRPr="007E14E6" w:rsidRDefault="007E14E6" w:rsidP="007E14E6">
      <w:pPr>
        <w:tabs>
          <w:tab w:val="left" w:pos="8235"/>
        </w:tabs>
        <w:ind w:firstLine="709"/>
        <w:jc w:val="right"/>
        <w:rPr>
          <w:lang w:val="uk-UA"/>
        </w:rPr>
      </w:pPr>
    </w:p>
    <w:p w:rsidR="007E14E6" w:rsidRPr="007E14E6" w:rsidRDefault="007E14E6" w:rsidP="007E14E6">
      <w:pPr>
        <w:tabs>
          <w:tab w:val="left" w:pos="8235"/>
        </w:tabs>
        <w:ind w:firstLine="709"/>
        <w:jc w:val="right"/>
        <w:rPr>
          <w:lang w:val="uk-UA"/>
        </w:rPr>
      </w:pPr>
    </w:p>
    <w:p w:rsidR="00AA19A1" w:rsidRDefault="00AA19A1" w:rsidP="007E14E6">
      <w:pPr>
        <w:tabs>
          <w:tab w:val="left" w:pos="8235"/>
        </w:tabs>
        <w:ind w:firstLine="709"/>
        <w:jc w:val="right"/>
        <w:rPr>
          <w:lang w:val="uk-UA"/>
        </w:rPr>
        <w:sectPr w:rsidR="00AA19A1" w:rsidSect="00251C9B">
          <w:pgSz w:w="11906" w:h="16838"/>
          <w:pgMar w:top="851" w:right="849" w:bottom="964" w:left="1418" w:header="709" w:footer="709" w:gutter="0"/>
          <w:cols w:space="708"/>
          <w:docGrid w:linePitch="360"/>
        </w:sectPr>
      </w:pPr>
    </w:p>
    <w:tbl>
      <w:tblPr>
        <w:tblW w:w="14899" w:type="dxa"/>
        <w:tblInd w:w="93" w:type="dxa"/>
        <w:tblLayout w:type="fixed"/>
        <w:tblLook w:val="04A0" w:firstRow="1" w:lastRow="0" w:firstColumn="1" w:lastColumn="0" w:noHBand="0" w:noVBand="1"/>
      </w:tblPr>
      <w:tblGrid>
        <w:gridCol w:w="482"/>
        <w:gridCol w:w="1801"/>
        <w:gridCol w:w="142"/>
        <w:gridCol w:w="4111"/>
        <w:gridCol w:w="1276"/>
        <w:gridCol w:w="2268"/>
        <w:gridCol w:w="141"/>
        <w:gridCol w:w="1843"/>
        <w:gridCol w:w="1134"/>
        <w:gridCol w:w="1701"/>
      </w:tblGrid>
      <w:tr w:rsidR="00AA19A1" w:rsidRPr="00B0337B" w:rsidTr="00AA19A1">
        <w:trPr>
          <w:trHeight w:val="1708"/>
        </w:trPr>
        <w:tc>
          <w:tcPr>
            <w:tcW w:w="14899" w:type="dxa"/>
            <w:gridSpan w:val="10"/>
            <w:tcBorders>
              <w:top w:val="nil"/>
              <w:left w:val="nil"/>
              <w:right w:val="nil"/>
            </w:tcBorders>
            <w:noWrap/>
            <w:vAlign w:val="center"/>
            <w:hideMark/>
          </w:tcPr>
          <w:p w:rsidR="00AA19A1" w:rsidRPr="00B0337B" w:rsidRDefault="00AA19A1" w:rsidP="00AA19A1">
            <w:pPr>
              <w:pStyle w:val="a5"/>
              <w:jc w:val="right"/>
              <w:rPr>
                <w:rFonts w:ascii="Times New Roman" w:hAnsi="Times New Roman"/>
                <w:sz w:val="24"/>
                <w:szCs w:val="24"/>
                <w:lang w:val="uk-UA"/>
              </w:rPr>
            </w:pPr>
            <w:r w:rsidRPr="00B0337B">
              <w:rPr>
                <w:rFonts w:ascii="Times New Roman" w:hAnsi="Times New Roman"/>
                <w:sz w:val="24"/>
                <w:szCs w:val="24"/>
                <w:lang w:val="uk-UA"/>
              </w:rPr>
              <w:t>Додаток 2 до Програми</w:t>
            </w:r>
          </w:p>
          <w:p w:rsidR="00AA19A1" w:rsidRPr="00B0337B" w:rsidRDefault="00AA19A1" w:rsidP="00AA19A1">
            <w:pPr>
              <w:pStyle w:val="a5"/>
              <w:jc w:val="center"/>
              <w:rPr>
                <w:rFonts w:ascii="Times New Roman" w:hAnsi="Times New Roman"/>
                <w:lang w:val="uk-UA"/>
              </w:rPr>
            </w:pPr>
            <w:r w:rsidRPr="00B0337B">
              <w:rPr>
                <w:rFonts w:ascii="Times New Roman" w:hAnsi="Times New Roman"/>
                <w:b/>
                <w:bCs/>
                <w:sz w:val="28"/>
                <w:szCs w:val="28"/>
                <w:lang w:val="uk-UA"/>
              </w:rPr>
              <w:t>Напрями діяльності та заходи</w:t>
            </w:r>
          </w:p>
          <w:p w:rsidR="00AA19A1" w:rsidRPr="00B0337B" w:rsidRDefault="00AA19A1" w:rsidP="00AA19A1">
            <w:pPr>
              <w:pStyle w:val="a5"/>
              <w:jc w:val="center"/>
              <w:rPr>
                <w:rFonts w:ascii="Times New Roman" w:hAnsi="Times New Roman"/>
                <w:b/>
                <w:bCs/>
                <w:sz w:val="28"/>
                <w:szCs w:val="28"/>
                <w:lang w:val="uk-UA"/>
              </w:rPr>
            </w:pPr>
            <w:r w:rsidRPr="00B0337B">
              <w:rPr>
                <w:rFonts w:ascii="Times New Roman" w:hAnsi="Times New Roman"/>
                <w:b/>
                <w:bCs/>
                <w:sz w:val="28"/>
                <w:szCs w:val="28"/>
                <w:lang w:val="uk-UA"/>
              </w:rPr>
              <w:t>Програми розвитку та підтримки комунальних закладів охорони здоров’я</w:t>
            </w:r>
          </w:p>
          <w:p w:rsidR="00AA19A1" w:rsidRPr="00B0337B" w:rsidRDefault="00AA19A1" w:rsidP="00AA19A1">
            <w:pPr>
              <w:pStyle w:val="a5"/>
              <w:jc w:val="center"/>
              <w:rPr>
                <w:rFonts w:ascii="Times New Roman" w:hAnsi="Times New Roman"/>
                <w:lang w:val="uk-UA"/>
              </w:rPr>
            </w:pPr>
            <w:r w:rsidRPr="00B0337B">
              <w:rPr>
                <w:rFonts w:ascii="Times New Roman" w:hAnsi="Times New Roman"/>
                <w:b/>
                <w:bCs/>
                <w:sz w:val="28"/>
                <w:szCs w:val="28"/>
                <w:lang w:val="uk-UA"/>
              </w:rPr>
              <w:t>міста Хмельницького на 2020 рік.</w:t>
            </w:r>
          </w:p>
        </w:tc>
      </w:tr>
      <w:tr w:rsidR="00AA19A1" w:rsidRPr="00B0337B" w:rsidTr="00AA19A1">
        <w:trPr>
          <w:trHeight w:val="1036"/>
        </w:trPr>
        <w:tc>
          <w:tcPr>
            <w:tcW w:w="482" w:type="dxa"/>
            <w:vMerge w:val="restart"/>
            <w:tcBorders>
              <w:top w:val="single" w:sz="8" w:space="0" w:color="auto"/>
              <w:left w:val="single" w:sz="8" w:space="0" w:color="auto"/>
              <w:bottom w:val="nil"/>
              <w:right w:val="single" w:sz="4" w:space="0" w:color="000000"/>
            </w:tcBorders>
            <w:shd w:val="clear" w:color="000000" w:fill="FFFFFF"/>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 з/п</w:t>
            </w:r>
          </w:p>
        </w:tc>
        <w:tc>
          <w:tcPr>
            <w:tcW w:w="1943" w:type="dxa"/>
            <w:gridSpan w:val="2"/>
            <w:vMerge w:val="restart"/>
            <w:tcBorders>
              <w:top w:val="single" w:sz="8" w:space="0" w:color="auto"/>
              <w:left w:val="single" w:sz="4" w:space="0" w:color="000000"/>
              <w:bottom w:val="nil"/>
              <w:right w:val="single" w:sz="4" w:space="0" w:color="000000"/>
            </w:tcBorders>
            <w:shd w:val="clear" w:color="000000" w:fill="FFFFFF"/>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Пріоритетні завдання і заходи</w:t>
            </w:r>
          </w:p>
        </w:tc>
        <w:tc>
          <w:tcPr>
            <w:tcW w:w="4111" w:type="dxa"/>
            <w:vMerge w:val="restart"/>
            <w:tcBorders>
              <w:top w:val="single" w:sz="8" w:space="0" w:color="auto"/>
              <w:left w:val="single" w:sz="4" w:space="0" w:color="000000"/>
              <w:bottom w:val="nil"/>
              <w:right w:val="single" w:sz="4" w:space="0" w:color="000000"/>
            </w:tcBorders>
            <w:shd w:val="clear" w:color="000000" w:fill="FFFFFF"/>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Перелік заходів програми</w:t>
            </w:r>
          </w:p>
        </w:tc>
        <w:tc>
          <w:tcPr>
            <w:tcW w:w="1276" w:type="dxa"/>
            <w:vMerge w:val="restart"/>
            <w:tcBorders>
              <w:top w:val="single" w:sz="8" w:space="0" w:color="auto"/>
              <w:left w:val="single" w:sz="4" w:space="0" w:color="000000"/>
              <w:bottom w:val="nil"/>
              <w:right w:val="single" w:sz="4" w:space="0" w:color="000000"/>
            </w:tcBorders>
            <w:shd w:val="clear" w:color="000000" w:fill="FFFFFF"/>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Строк виконання заходу    (рік)</w:t>
            </w:r>
          </w:p>
        </w:tc>
        <w:tc>
          <w:tcPr>
            <w:tcW w:w="2409" w:type="dxa"/>
            <w:gridSpan w:val="2"/>
            <w:vMerge w:val="restart"/>
            <w:tcBorders>
              <w:top w:val="single" w:sz="8" w:space="0" w:color="auto"/>
              <w:left w:val="single" w:sz="4" w:space="0" w:color="000000"/>
              <w:bottom w:val="nil"/>
              <w:right w:val="single" w:sz="4" w:space="0" w:color="000000"/>
            </w:tcBorders>
            <w:shd w:val="clear" w:color="000000" w:fill="FFFFFF"/>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Відповідальні  виконавці</w:t>
            </w:r>
          </w:p>
        </w:tc>
        <w:tc>
          <w:tcPr>
            <w:tcW w:w="1843" w:type="dxa"/>
            <w:vMerge w:val="restart"/>
            <w:tcBorders>
              <w:top w:val="single" w:sz="8" w:space="0" w:color="auto"/>
              <w:left w:val="single" w:sz="4" w:space="0" w:color="000000"/>
              <w:bottom w:val="nil"/>
              <w:right w:val="single" w:sz="4" w:space="0" w:color="000000"/>
            </w:tcBorders>
            <w:shd w:val="clear" w:color="000000" w:fill="FFFFFF"/>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Джерела фінансування</w:t>
            </w:r>
          </w:p>
        </w:tc>
        <w:tc>
          <w:tcPr>
            <w:tcW w:w="1134" w:type="dxa"/>
            <w:tcBorders>
              <w:top w:val="single" w:sz="8" w:space="0" w:color="auto"/>
              <w:left w:val="nil"/>
              <w:bottom w:val="single" w:sz="4" w:space="0" w:color="000000"/>
              <w:right w:val="nil"/>
            </w:tcBorders>
            <w:shd w:val="clear" w:color="000000" w:fill="FFFFFF"/>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Обсяги фінансування (вартість), тис. грн</w:t>
            </w:r>
          </w:p>
        </w:tc>
        <w:tc>
          <w:tcPr>
            <w:tcW w:w="1701" w:type="dxa"/>
            <w:vMerge w:val="restart"/>
            <w:tcBorders>
              <w:top w:val="single" w:sz="8" w:space="0" w:color="auto"/>
              <w:left w:val="single" w:sz="4" w:space="0" w:color="auto"/>
              <w:bottom w:val="nil"/>
              <w:right w:val="single" w:sz="8" w:space="0" w:color="auto"/>
            </w:tcBorders>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Очікуваний результат</w:t>
            </w:r>
          </w:p>
        </w:tc>
      </w:tr>
      <w:tr w:rsidR="00AA19A1" w:rsidRPr="00B0337B" w:rsidTr="00AA19A1">
        <w:trPr>
          <w:trHeight w:val="333"/>
        </w:trPr>
        <w:tc>
          <w:tcPr>
            <w:tcW w:w="482" w:type="dxa"/>
            <w:vMerge/>
            <w:tcBorders>
              <w:top w:val="single" w:sz="8" w:space="0" w:color="auto"/>
              <w:left w:val="single" w:sz="8" w:space="0" w:color="auto"/>
              <w:bottom w:val="nil"/>
              <w:right w:val="single" w:sz="4" w:space="0" w:color="000000"/>
            </w:tcBorders>
            <w:vAlign w:val="center"/>
            <w:hideMark/>
          </w:tcPr>
          <w:p w:rsidR="00AA19A1" w:rsidRPr="00B0337B" w:rsidRDefault="00AA19A1" w:rsidP="009E0391">
            <w:pPr>
              <w:rPr>
                <w:rFonts w:ascii="Times New Roman" w:hAnsi="Times New Roman"/>
                <w:lang w:val="uk-UA"/>
              </w:rPr>
            </w:pPr>
          </w:p>
        </w:tc>
        <w:tc>
          <w:tcPr>
            <w:tcW w:w="1943" w:type="dxa"/>
            <w:gridSpan w:val="2"/>
            <w:vMerge/>
            <w:tcBorders>
              <w:top w:val="single" w:sz="8" w:space="0" w:color="auto"/>
              <w:left w:val="single" w:sz="4" w:space="0" w:color="000000"/>
              <w:bottom w:val="nil"/>
              <w:right w:val="single" w:sz="4" w:space="0" w:color="000000"/>
            </w:tcBorders>
            <w:vAlign w:val="center"/>
            <w:hideMark/>
          </w:tcPr>
          <w:p w:rsidR="00AA19A1" w:rsidRPr="00B0337B" w:rsidRDefault="00AA19A1" w:rsidP="009E0391">
            <w:pPr>
              <w:rPr>
                <w:rFonts w:ascii="Times New Roman" w:hAnsi="Times New Roman"/>
                <w:lang w:val="uk-UA"/>
              </w:rPr>
            </w:pPr>
          </w:p>
        </w:tc>
        <w:tc>
          <w:tcPr>
            <w:tcW w:w="4111" w:type="dxa"/>
            <w:vMerge/>
            <w:tcBorders>
              <w:top w:val="single" w:sz="8" w:space="0" w:color="auto"/>
              <w:left w:val="single" w:sz="4" w:space="0" w:color="000000"/>
              <w:bottom w:val="nil"/>
              <w:right w:val="single" w:sz="4" w:space="0" w:color="000000"/>
            </w:tcBorders>
            <w:vAlign w:val="center"/>
            <w:hideMark/>
          </w:tcPr>
          <w:p w:rsidR="00AA19A1" w:rsidRPr="00B0337B" w:rsidRDefault="00AA19A1" w:rsidP="009E0391">
            <w:pPr>
              <w:rPr>
                <w:rFonts w:ascii="Times New Roman" w:hAnsi="Times New Roman"/>
                <w:lang w:val="uk-UA"/>
              </w:rPr>
            </w:pPr>
          </w:p>
        </w:tc>
        <w:tc>
          <w:tcPr>
            <w:tcW w:w="1276" w:type="dxa"/>
            <w:vMerge/>
            <w:tcBorders>
              <w:top w:val="single" w:sz="8" w:space="0" w:color="auto"/>
              <w:left w:val="single" w:sz="4" w:space="0" w:color="000000"/>
              <w:bottom w:val="nil"/>
              <w:right w:val="single" w:sz="4" w:space="0" w:color="000000"/>
            </w:tcBorders>
            <w:vAlign w:val="center"/>
            <w:hideMark/>
          </w:tcPr>
          <w:p w:rsidR="00AA19A1" w:rsidRPr="00B0337B" w:rsidRDefault="00AA19A1" w:rsidP="009E0391">
            <w:pPr>
              <w:rPr>
                <w:rFonts w:ascii="Times New Roman" w:hAnsi="Times New Roman"/>
                <w:lang w:val="uk-UA"/>
              </w:rPr>
            </w:pPr>
          </w:p>
        </w:tc>
        <w:tc>
          <w:tcPr>
            <w:tcW w:w="2409" w:type="dxa"/>
            <w:gridSpan w:val="2"/>
            <w:vMerge/>
            <w:tcBorders>
              <w:top w:val="single" w:sz="8" w:space="0" w:color="auto"/>
              <w:left w:val="single" w:sz="4" w:space="0" w:color="000000"/>
              <w:bottom w:val="nil"/>
              <w:right w:val="single" w:sz="4" w:space="0" w:color="000000"/>
            </w:tcBorders>
            <w:vAlign w:val="center"/>
            <w:hideMark/>
          </w:tcPr>
          <w:p w:rsidR="00AA19A1" w:rsidRPr="00B0337B" w:rsidRDefault="00AA19A1" w:rsidP="009E0391">
            <w:pPr>
              <w:rPr>
                <w:rFonts w:ascii="Times New Roman" w:hAnsi="Times New Roman"/>
                <w:lang w:val="uk-UA"/>
              </w:rPr>
            </w:pPr>
          </w:p>
        </w:tc>
        <w:tc>
          <w:tcPr>
            <w:tcW w:w="1843" w:type="dxa"/>
            <w:vMerge/>
            <w:tcBorders>
              <w:top w:val="single" w:sz="8" w:space="0" w:color="auto"/>
              <w:left w:val="single" w:sz="4" w:space="0" w:color="000000"/>
              <w:bottom w:val="nil"/>
              <w:right w:val="single" w:sz="4" w:space="0" w:color="000000"/>
            </w:tcBorders>
            <w:vAlign w:val="center"/>
            <w:hideMark/>
          </w:tcPr>
          <w:p w:rsidR="00AA19A1" w:rsidRPr="00B0337B" w:rsidRDefault="00AA19A1" w:rsidP="009E0391">
            <w:pPr>
              <w:rPr>
                <w:rFonts w:ascii="Times New Roman" w:hAnsi="Times New Roman"/>
                <w:lang w:val="uk-UA"/>
              </w:rPr>
            </w:pPr>
          </w:p>
        </w:tc>
        <w:tc>
          <w:tcPr>
            <w:tcW w:w="1134" w:type="dxa"/>
            <w:tcBorders>
              <w:top w:val="nil"/>
              <w:left w:val="nil"/>
              <w:bottom w:val="nil"/>
              <w:right w:val="nil"/>
            </w:tcBorders>
            <w:shd w:val="clear" w:color="000000" w:fill="FFFFFF"/>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2020 рік</w:t>
            </w:r>
          </w:p>
        </w:tc>
        <w:tc>
          <w:tcPr>
            <w:tcW w:w="1701" w:type="dxa"/>
            <w:vMerge/>
            <w:tcBorders>
              <w:top w:val="single" w:sz="8" w:space="0" w:color="auto"/>
              <w:left w:val="single" w:sz="4" w:space="0" w:color="auto"/>
              <w:bottom w:val="nil"/>
              <w:right w:val="single" w:sz="8" w:space="0" w:color="auto"/>
            </w:tcBorders>
            <w:vAlign w:val="center"/>
            <w:hideMark/>
          </w:tcPr>
          <w:p w:rsidR="00AA19A1" w:rsidRPr="00B0337B" w:rsidRDefault="00AA19A1" w:rsidP="009E0391">
            <w:pPr>
              <w:rPr>
                <w:rFonts w:ascii="Times New Roman" w:hAnsi="Times New Roman"/>
                <w:lang w:val="uk-UA"/>
              </w:rPr>
            </w:pPr>
          </w:p>
        </w:tc>
      </w:tr>
      <w:tr w:rsidR="00AA19A1" w:rsidRPr="00B0337B" w:rsidTr="00B0337B">
        <w:trPr>
          <w:trHeight w:val="339"/>
        </w:trPr>
        <w:tc>
          <w:tcPr>
            <w:tcW w:w="14899"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rsidR="00AA19A1" w:rsidRPr="00B0337B" w:rsidRDefault="00AA19A1" w:rsidP="009E0391">
            <w:pPr>
              <w:jc w:val="center"/>
              <w:rPr>
                <w:rFonts w:ascii="Times New Roman" w:hAnsi="Times New Roman"/>
                <w:b/>
                <w:bCs/>
                <w:i/>
                <w:iCs/>
                <w:lang w:val="uk-UA"/>
              </w:rPr>
            </w:pPr>
            <w:r w:rsidRPr="00B0337B">
              <w:rPr>
                <w:rFonts w:ascii="Times New Roman" w:hAnsi="Times New Roman"/>
                <w:b/>
                <w:bCs/>
                <w:i/>
                <w:iCs/>
                <w:lang w:val="uk-UA"/>
              </w:rPr>
              <w:t>І. Первинна медична допомога</w:t>
            </w:r>
          </w:p>
        </w:tc>
      </w:tr>
      <w:tr w:rsidR="00AA19A1" w:rsidRPr="00B0337B" w:rsidTr="00AA19A1">
        <w:trPr>
          <w:trHeight w:val="75"/>
        </w:trPr>
        <w:tc>
          <w:tcPr>
            <w:tcW w:w="482" w:type="dxa"/>
            <w:vMerge w:val="restart"/>
            <w:tcBorders>
              <w:top w:val="nil"/>
              <w:left w:val="single" w:sz="8" w:space="0" w:color="auto"/>
              <w:bottom w:val="nil"/>
              <w:right w:val="nil"/>
            </w:tcBorders>
            <w:shd w:val="clear" w:color="000000" w:fill="FFFFFF"/>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1</w:t>
            </w:r>
          </w:p>
        </w:tc>
        <w:tc>
          <w:tcPr>
            <w:tcW w:w="1943" w:type="dxa"/>
            <w:gridSpan w:val="2"/>
            <w:vMerge w:val="restart"/>
            <w:tcBorders>
              <w:top w:val="nil"/>
              <w:left w:val="single" w:sz="4" w:space="0" w:color="auto"/>
              <w:bottom w:val="single" w:sz="4" w:space="0" w:color="auto"/>
              <w:right w:val="single" w:sz="4" w:space="0" w:color="auto"/>
            </w:tcBorders>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 xml:space="preserve">Забезпечення надання якісної первинної медичної допомоги населенню міста </w:t>
            </w:r>
          </w:p>
        </w:tc>
        <w:tc>
          <w:tcPr>
            <w:tcW w:w="4111" w:type="dxa"/>
            <w:tcBorders>
              <w:top w:val="nil"/>
              <w:left w:val="nil"/>
              <w:bottom w:val="single" w:sz="4" w:space="0" w:color="000000"/>
              <w:right w:val="single" w:sz="4" w:space="0" w:color="000000"/>
            </w:tcBorders>
            <w:shd w:val="clear" w:color="000000" w:fill="FFFFFF"/>
            <w:vAlign w:val="center"/>
            <w:hideMark/>
          </w:tcPr>
          <w:p w:rsidR="00AA19A1" w:rsidRPr="00B0337B" w:rsidRDefault="00AA19A1" w:rsidP="009E0391">
            <w:pPr>
              <w:jc w:val="both"/>
              <w:rPr>
                <w:rFonts w:ascii="Times New Roman" w:hAnsi="Times New Roman"/>
                <w:lang w:val="uk-UA"/>
              </w:rPr>
            </w:pPr>
            <w:r w:rsidRPr="00B0337B">
              <w:rPr>
                <w:rFonts w:ascii="Times New Roman" w:hAnsi="Times New Roman"/>
                <w:lang w:val="uk-UA"/>
              </w:rPr>
              <w:t>Пільгові рецепти згідно постанови  Кабінету Міністрів України від 03.12.2009 N 1301 «Про затвердження Порядку забезпечення інвалідів і дітей-інвалідів технічними та іншими засобами» та постанови КМУ від 17.08.1998 року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(зі змінами)</w:t>
            </w:r>
          </w:p>
        </w:tc>
        <w:tc>
          <w:tcPr>
            <w:tcW w:w="1276" w:type="dxa"/>
            <w:vMerge w:val="restart"/>
            <w:tcBorders>
              <w:top w:val="nil"/>
              <w:left w:val="single" w:sz="4" w:space="0" w:color="000000"/>
              <w:bottom w:val="nil"/>
              <w:right w:val="single" w:sz="4" w:space="0" w:color="000000"/>
            </w:tcBorders>
            <w:shd w:val="clear" w:color="000000" w:fill="FFFFFF"/>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2020 р.</w:t>
            </w:r>
          </w:p>
        </w:tc>
        <w:tc>
          <w:tcPr>
            <w:tcW w:w="2409" w:type="dxa"/>
            <w:gridSpan w:val="2"/>
            <w:vMerge w:val="restart"/>
            <w:tcBorders>
              <w:top w:val="nil"/>
              <w:left w:val="single" w:sz="4" w:space="0" w:color="000000"/>
              <w:bottom w:val="nil"/>
              <w:right w:val="single" w:sz="4" w:space="0" w:color="000000"/>
            </w:tcBorders>
            <w:shd w:val="clear" w:color="000000" w:fill="FFFFFF"/>
            <w:vAlign w:val="center"/>
            <w:hideMark/>
          </w:tcPr>
          <w:p w:rsidR="00AA19A1" w:rsidRPr="00B0337B" w:rsidRDefault="00AA19A1" w:rsidP="009E0391">
            <w:pPr>
              <w:rPr>
                <w:rFonts w:ascii="Times New Roman" w:hAnsi="Times New Roman"/>
                <w:lang w:val="uk-UA"/>
              </w:rPr>
            </w:pPr>
            <w:r w:rsidRPr="00B0337B">
              <w:rPr>
                <w:rFonts w:ascii="Times New Roman" w:hAnsi="Times New Roman"/>
                <w:lang w:val="uk-UA"/>
              </w:rPr>
              <w:t>КП «Хмельницький міський центр первинної медико-санітарної допомоги №1» ХМР;                          КП «Хмельницький міський центр первинної медико-санітарної допомоги №2» ХМР</w:t>
            </w:r>
          </w:p>
        </w:tc>
        <w:tc>
          <w:tcPr>
            <w:tcW w:w="1843" w:type="dxa"/>
            <w:vMerge w:val="restart"/>
            <w:tcBorders>
              <w:top w:val="nil"/>
              <w:left w:val="single" w:sz="4" w:space="0" w:color="000000"/>
              <w:bottom w:val="nil"/>
              <w:right w:val="single" w:sz="4" w:space="0" w:color="000000"/>
            </w:tcBorders>
            <w:shd w:val="clear" w:color="000000" w:fill="FFFFFF"/>
            <w:vAlign w:val="center"/>
            <w:hideMark/>
          </w:tcPr>
          <w:p w:rsidR="00AA19A1" w:rsidRPr="00B0337B" w:rsidRDefault="00AA19A1" w:rsidP="009E0391">
            <w:pPr>
              <w:jc w:val="center"/>
              <w:rPr>
                <w:rFonts w:ascii="Times New Roman" w:hAnsi="Times New Roman"/>
                <w:spacing w:val="-12"/>
                <w:lang w:val="uk-UA"/>
              </w:rPr>
            </w:pPr>
            <w:r w:rsidRPr="00B0337B">
              <w:rPr>
                <w:rFonts w:ascii="Times New Roman" w:hAnsi="Times New Roman"/>
                <w:spacing w:val="-12"/>
                <w:lang w:val="uk-UA"/>
              </w:rPr>
              <w:t>Кошти міського бюджету та інші джерела не заборонені законодавством</w:t>
            </w:r>
          </w:p>
        </w:tc>
        <w:tc>
          <w:tcPr>
            <w:tcW w:w="1134" w:type="dxa"/>
            <w:vMerge w:val="restart"/>
            <w:tcBorders>
              <w:top w:val="nil"/>
              <w:left w:val="single" w:sz="4" w:space="0" w:color="000000"/>
              <w:bottom w:val="nil"/>
              <w:right w:val="single" w:sz="4" w:space="0" w:color="auto"/>
            </w:tcBorders>
            <w:shd w:val="clear" w:color="000000" w:fill="FFFFFF"/>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15 000,0</w:t>
            </w:r>
          </w:p>
        </w:tc>
        <w:tc>
          <w:tcPr>
            <w:tcW w:w="1701" w:type="dxa"/>
            <w:vMerge w:val="restart"/>
            <w:tcBorders>
              <w:top w:val="nil"/>
              <w:left w:val="single" w:sz="4" w:space="0" w:color="auto"/>
              <w:bottom w:val="nil"/>
              <w:right w:val="single" w:sz="8" w:space="0" w:color="auto"/>
            </w:tcBorders>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 xml:space="preserve">Зниження рівня захворюваності та </w:t>
            </w:r>
            <w:proofErr w:type="spellStart"/>
            <w:r w:rsidRPr="00B0337B">
              <w:rPr>
                <w:rFonts w:ascii="Times New Roman" w:hAnsi="Times New Roman"/>
                <w:lang w:val="uk-UA"/>
              </w:rPr>
              <w:t>інвалідізації</w:t>
            </w:r>
            <w:proofErr w:type="spellEnd"/>
            <w:r w:rsidRPr="00B0337B">
              <w:rPr>
                <w:rFonts w:ascii="Times New Roman" w:hAnsi="Times New Roman"/>
                <w:lang w:val="uk-UA"/>
              </w:rPr>
              <w:t xml:space="preserve"> дитячого та дорослого населення міста. Покращення рівня надання медичної допомоги.                Оновлення матеріально-технічної бази закладів охорони здоров'я  міста відповідно до табелів оснащення</w:t>
            </w:r>
          </w:p>
        </w:tc>
      </w:tr>
      <w:tr w:rsidR="00AA19A1" w:rsidRPr="00B0337B" w:rsidTr="00AA19A1">
        <w:trPr>
          <w:trHeight w:val="711"/>
        </w:trPr>
        <w:tc>
          <w:tcPr>
            <w:tcW w:w="482" w:type="dxa"/>
            <w:vMerge/>
            <w:tcBorders>
              <w:top w:val="nil"/>
              <w:left w:val="single" w:sz="8" w:space="0" w:color="auto"/>
              <w:bottom w:val="nil"/>
              <w:right w:val="nil"/>
            </w:tcBorders>
            <w:vAlign w:val="center"/>
            <w:hideMark/>
          </w:tcPr>
          <w:p w:rsidR="00AA19A1" w:rsidRPr="00B0337B" w:rsidRDefault="00AA19A1" w:rsidP="009E0391">
            <w:pPr>
              <w:rPr>
                <w:rFonts w:ascii="Times New Roman" w:hAnsi="Times New Roman"/>
                <w:lang w:val="uk-UA"/>
              </w:rPr>
            </w:pPr>
          </w:p>
        </w:tc>
        <w:tc>
          <w:tcPr>
            <w:tcW w:w="1943" w:type="dxa"/>
            <w:gridSpan w:val="2"/>
            <w:vMerge/>
            <w:tcBorders>
              <w:top w:val="nil"/>
              <w:left w:val="single" w:sz="4"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4111" w:type="dxa"/>
            <w:tcBorders>
              <w:top w:val="nil"/>
              <w:left w:val="nil"/>
              <w:bottom w:val="nil"/>
              <w:right w:val="single" w:sz="4" w:space="0" w:color="000000"/>
            </w:tcBorders>
            <w:shd w:val="clear" w:color="000000" w:fill="FFFFFF"/>
            <w:vAlign w:val="center"/>
            <w:hideMark/>
          </w:tcPr>
          <w:p w:rsidR="00AA19A1" w:rsidRPr="00B0337B" w:rsidRDefault="00AA19A1" w:rsidP="009E0391">
            <w:pPr>
              <w:jc w:val="both"/>
              <w:rPr>
                <w:rFonts w:ascii="Times New Roman" w:hAnsi="Times New Roman"/>
                <w:lang w:val="uk-UA"/>
              </w:rPr>
            </w:pPr>
            <w:r w:rsidRPr="00B0337B">
              <w:rPr>
                <w:rFonts w:ascii="Times New Roman" w:hAnsi="Times New Roman"/>
                <w:lang w:val="uk-UA"/>
              </w:rPr>
              <w:t>Оплата комунальних послуг та енергоносіїв</w:t>
            </w:r>
          </w:p>
        </w:tc>
        <w:tc>
          <w:tcPr>
            <w:tcW w:w="1276" w:type="dxa"/>
            <w:vMerge/>
            <w:tcBorders>
              <w:top w:val="nil"/>
              <w:left w:val="single" w:sz="4" w:space="0" w:color="000000"/>
              <w:bottom w:val="nil"/>
              <w:right w:val="single" w:sz="4" w:space="0" w:color="000000"/>
            </w:tcBorders>
            <w:vAlign w:val="center"/>
            <w:hideMark/>
          </w:tcPr>
          <w:p w:rsidR="00AA19A1" w:rsidRPr="00B0337B" w:rsidRDefault="00AA19A1" w:rsidP="009E0391">
            <w:pPr>
              <w:rPr>
                <w:rFonts w:ascii="Times New Roman" w:hAnsi="Times New Roman"/>
                <w:lang w:val="uk-UA"/>
              </w:rPr>
            </w:pPr>
          </w:p>
        </w:tc>
        <w:tc>
          <w:tcPr>
            <w:tcW w:w="2409" w:type="dxa"/>
            <w:gridSpan w:val="2"/>
            <w:vMerge/>
            <w:tcBorders>
              <w:top w:val="nil"/>
              <w:left w:val="single" w:sz="4" w:space="0" w:color="000000"/>
              <w:bottom w:val="nil"/>
              <w:right w:val="single" w:sz="4" w:space="0" w:color="000000"/>
            </w:tcBorders>
            <w:vAlign w:val="center"/>
            <w:hideMark/>
          </w:tcPr>
          <w:p w:rsidR="00AA19A1" w:rsidRPr="00B0337B" w:rsidRDefault="00AA19A1" w:rsidP="009E0391">
            <w:pPr>
              <w:rPr>
                <w:rFonts w:ascii="Times New Roman" w:hAnsi="Times New Roman"/>
                <w:lang w:val="uk-UA"/>
              </w:rPr>
            </w:pPr>
          </w:p>
        </w:tc>
        <w:tc>
          <w:tcPr>
            <w:tcW w:w="1843" w:type="dxa"/>
            <w:vMerge/>
            <w:tcBorders>
              <w:top w:val="nil"/>
              <w:left w:val="single" w:sz="4" w:space="0" w:color="000000"/>
              <w:bottom w:val="nil"/>
              <w:right w:val="single" w:sz="4" w:space="0" w:color="000000"/>
            </w:tcBorders>
            <w:vAlign w:val="center"/>
            <w:hideMark/>
          </w:tcPr>
          <w:p w:rsidR="00AA19A1" w:rsidRPr="00B0337B" w:rsidRDefault="00AA19A1" w:rsidP="009E0391">
            <w:pPr>
              <w:rPr>
                <w:rFonts w:ascii="Times New Roman" w:hAnsi="Times New Roman"/>
                <w:lang w:val="uk-UA"/>
              </w:rPr>
            </w:pPr>
          </w:p>
        </w:tc>
        <w:tc>
          <w:tcPr>
            <w:tcW w:w="1134" w:type="dxa"/>
            <w:vMerge/>
            <w:tcBorders>
              <w:top w:val="nil"/>
              <w:left w:val="single" w:sz="4" w:space="0" w:color="000000"/>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1701" w:type="dxa"/>
            <w:vMerge/>
            <w:tcBorders>
              <w:top w:val="nil"/>
              <w:left w:val="single" w:sz="4" w:space="0" w:color="auto"/>
              <w:bottom w:val="nil"/>
              <w:right w:val="single" w:sz="8" w:space="0" w:color="auto"/>
            </w:tcBorders>
            <w:vAlign w:val="center"/>
            <w:hideMark/>
          </w:tcPr>
          <w:p w:rsidR="00AA19A1" w:rsidRPr="00B0337B" w:rsidRDefault="00AA19A1" w:rsidP="009E0391">
            <w:pPr>
              <w:rPr>
                <w:rFonts w:ascii="Times New Roman" w:hAnsi="Times New Roman"/>
                <w:lang w:val="uk-UA"/>
              </w:rPr>
            </w:pPr>
          </w:p>
        </w:tc>
      </w:tr>
      <w:tr w:rsidR="00AA19A1" w:rsidRPr="00B0337B" w:rsidTr="00AA19A1">
        <w:trPr>
          <w:trHeight w:val="1689"/>
        </w:trPr>
        <w:tc>
          <w:tcPr>
            <w:tcW w:w="482" w:type="dxa"/>
            <w:vMerge/>
            <w:tcBorders>
              <w:top w:val="nil"/>
              <w:left w:val="single" w:sz="8" w:space="0" w:color="auto"/>
              <w:bottom w:val="single" w:sz="4" w:space="0" w:color="auto"/>
              <w:right w:val="nil"/>
            </w:tcBorders>
            <w:vAlign w:val="center"/>
            <w:hideMark/>
          </w:tcPr>
          <w:p w:rsidR="00AA19A1" w:rsidRPr="00B0337B" w:rsidRDefault="00AA19A1" w:rsidP="009E0391">
            <w:pPr>
              <w:rPr>
                <w:rFonts w:ascii="Times New Roman" w:hAnsi="Times New Roman"/>
                <w:lang w:val="uk-UA"/>
              </w:rPr>
            </w:pPr>
          </w:p>
        </w:tc>
        <w:tc>
          <w:tcPr>
            <w:tcW w:w="1943" w:type="dxa"/>
            <w:gridSpan w:val="2"/>
            <w:vMerge/>
            <w:tcBorders>
              <w:top w:val="nil"/>
              <w:left w:val="single" w:sz="4"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4111" w:type="dxa"/>
            <w:tcBorders>
              <w:top w:val="single" w:sz="4" w:space="0" w:color="000000"/>
              <w:left w:val="nil"/>
              <w:bottom w:val="single" w:sz="4" w:space="0" w:color="auto"/>
              <w:right w:val="single" w:sz="4" w:space="0" w:color="000000"/>
            </w:tcBorders>
            <w:shd w:val="clear" w:color="000000" w:fill="FFFFFF"/>
            <w:vAlign w:val="center"/>
            <w:hideMark/>
          </w:tcPr>
          <w:p w:rsidR="00AA19A1" w:rsidRPr="00B0337B" w:rsidRDefault="00AA19A1" w:rsidP="009E0391">
            <w:pPr>
              <w:jc w:val="both"/>
              <w:rPr>
                <w:rFonts w:ascii="Times New Roman" w:hAnsi="Times New Roman"/>
                <w:lang w:val="uk-UA"/>
              </w:rPr>
            </w:pPr>
            <w:r w:rsidRPr="00B0337B">
              <w:rPr>
                <w:rFonts w:ascii="Times New Roman" w:hAnsi="Times New Roman"/>
                <w:lang w:val="uk-UA"/>
              </w:rPr>
              <w:t xml:space="preserve">Придбання </w:t>
            </w:r>
            <w:proofErr w:type="spellStart"/>
            <w:r w:rsidRPr="00B0337B">
              <w:rPr>
                <w:rFonts w:ascii="Times New Roman" w:hAnsi="Times New Roman"/>
                <w:lang w:val="uk-UA"/>
              </w:rPr>
              <w:t>дороговартісного</w:t>
            </w:r>
            <w:proofErr w:type="spellEnd"/>
            <w:r w:rsidRPr="00B0337B">
              <w:rPr>
                <w:rFonts w:ascii="Times New Roman" w:hAnsi="Times New Roman"/>
                <w:lang w:val="uk-UA"/>
              </w:rPr>
              <w:t xml:space="preserve"> обладнання і предметів довгострокового користування,  проведення  капітальних  ремонтів, реконструкцій приміщень, будівель  тощо.</w:t>
            </w:r>
          </w:p>
        </w:tc>
        <w:tc>
          <w:tcPr>
            <w:tcW w:w="1276" w:type="dxa"/>
            <w:vMerge/>
            <w:tcBorders>
              <w:top w:val="nil"/>
              <w:left w:val="single" w:sz="4" w:space="0" w:color="000000"/>
              <w:bottom w:val="single" w:sz="4" w:space="0" w:color="auto"/>
              <w:right w:val="single" w:sz="4" w:space="0" w:color="000000"/>
            </w:tcBorders>
            <w:vAlign w:val="center"/>
            <w:hideMark/>
          </w:tcPr>
          <w:p w:rsidR="00AA19A1" w:rsidRPr="00B0337B" w:rsidRDefault="00AA19A1" w:rsidP="009E0391">
            <w:pPr>
              <w:rPr>
                <w:rFonts w:ascii="Times New Roman" w:hAnsi="Times New Roman"/>
                <w:lang w:val="uk-UA"/>
              </w:rPr>
            </w:pPr>
          </w:p>
        </w:tc>
        <w:tc>
          <w:tcPr>
            <w:tcW w:w="2409" w:type="dxa"/>
            <w:gridSpan w:val="2"/>
            <w:vMerge/>
            <w:tcBorders>
              <w:top w:val="nil"/>
              <w:left w:val="single" w:sz="4" w:space="0" w:color="000000"/>
              <w:bottom w:val="single" w:sz="4" w:space="0" w:color="auto"/>
              <w:right w:val="single" w:sz="4" w:space="0" w:color="000000"/>
            </w:tcBorders>
            <w:vAlign w:val="center"/>
            <w:hideMark/>
          </w:tcPr>
          <w:p w:rsidR="00AA19A1" w:rsidRPr="00B0337B" w:rsidRDefault="00AA19A1" w:rsidP="009E0391">
            <w:pPr>
              <w:rPr>
                <w:rFonts w:ascii="Times New Roman" w:hAnsi="Times New Roman"/>
                <w:lang w:val="uk-UA"/>
              </w:rPr>
            </w:pPr>
          </w:p>
        </w:tc>
        <w:tc>
          <w:tcPr>
            <w:tcW w:w="1843" w:type="dxa"/>
            <w:vMerge/>
            <w:tcBorders>
              <w:top w:val="nil"/>
              <w:left w:val="single" w:sz="4" w:space="0" w:color="000000"/>
              <w:bottom w:val="single" w:sz="4" w:space="0" w:color="auto"/>
              <w:right w:val="single" w:sz="4" w:space="0" w:color="000000"/>
            </w:tcBorders>
            <w:vAlign w:val="center"/>
            <w:hideMark/>
          </w:tcPr>
          <w:p w:rsidR="00AA19A1" w:rsidRPr="00B0337B" w:rsidRDefault="00AA19A1" w:rsidP="009E0391">
            <w:pPr>
              <w:rPr>
                <w:rFonts w:ascii="Times New Roman" w:hAnsi="Times New Roman"/>
                <w:lang w:val="uk-UA"/>
              </w:rPr>
            </w:pPr>
          </w:p>
        </w:tc>
        <w:tc>
          <w:tcPr>
            <w:tcW w:w="1134" w:type="dxa"/>
            <w:vMerge/>
            <w:tcBorders>
              <w:top w:val="nil"/>
              <w:left w:val="single" w:sz="4" w:space="0" w:color="000000"/>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1701" w:type="dxa"/>
            <w:vMerge/>
            <w:tcBorders>
              <w:top w:val="nil"/>
              <w:left w:val="single" w:sz="4" w:space="0" w:color="auto"/>
              <w:bottom w:val="single" w:sz="4" w:space="0" w:color="auto"/>
              <w:right w:val="single" w:sz="8" w:space="0" w:color="auto"/>
            </w:tcBorders>
            <w:vAlign w:val="center"/>
            <w:hideMark/>
          </w:tcPr>
          <w:p w:rsidR="00AA19A1" w:rsidRPr="00B0337B" w:rsidRDefault="00AA19A1" w:rsidP="009E0391">
            <w:pPr>
              <w:rPr>
                <w:rFonts w:ascii="Times New Roman" w:hAnsi="Times New Roman"/>
                <w:lang w:val="uk-UA"/>
              </w:rPr>
            </w:pPr>
          </w:p>
        </w:tc>
      </w:tr>
      <w:tr w:rsidR="00AA19A1" w:rsidRPr="00B0337B" w:rsidTr="00AA19A1">
        <w:trPr>
          <w:trHeight w:val="420"/>
        </w:trPr>
        <w:tc>
          <w:tcPr>
            <w:tcW w:w="14899"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rsidR="00AA19A1" w:rsidRPr="00B0337B" w:rsidRDefault="00AA19A1" w:rsidP="009E0391">
            <w:pPr>
              <w:jc w:val="center"/>
              <w:rPr>
                <w:rFonts w:ascii="Times New Roman" w:hAnsi="Times New Roman"/>
                <w:b/>
                <w:bCs/>
                <w:i/>
                <w:iCs/>
                <w:lang w:val="uk-UA"/>
              </w:rPr>
            </w:pPr>
            <w:r w:rsidRPr="00B0337B">
              <w:rPr>
                <w:rFonts w:ascii="Times New Roman" w:hAnsi="Times New Roman"/>
                <w:b/>
                <w:bCs/>
                <w:i/>
                <w:iCs/>
                <w:lang w:val="uk-UA"/>
              </w:rPr>
              <w:t>ІІ. Стаціонарна медична допомога</w:t>
            </w:r>
          </w:p>
        </w:tc>
      </w:tr>
      <w:tr w:rsidR="00AA19A1" w:rsidRPr="00B0337B" w:rsidTr="00AA19A1">
        <w:trPr>
          <w:trHeight w:val="1038"/>
        </w:trPr>
        <w:tc>
          <w:tcPr>
            <w:tcW w:w="482" w:type="dxa"/>
            <w:vMerge w:val="restart"/>
            <w:tcBorders>
              <w:top w:val="nil"/>
              <w:left w:val="single" w:sz="8" w:space="0" w:color="auto"/>
              <w:bottom w:val="single" w:sz="8" w:space="0" w:color="000000"/>
              <w:right w:val="single" w:sz="4" w:space="0" w:color="auto"/>
            </w:tcBorders>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2</w:t>
            </w:r>
          </w:p>
        </w:tc>
        <w:tc>
          <w:tcPr>
            <w:tcW w:w="1801" w:type="dxa"/>
            <w:vMerge w:val="restart"/>
            <w:tcBorders>
              <w:top w:val="nil"/>
              <w:left w:val="nil"/>
              <w:bottom w:val="single" w:sz="8" w:space="0" w:color="000000"/>
              <w:right w:val="nil"/>
            </w:tcBorders>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Надання якісної  стаціонарної медичної допомоги населенню, в тому числі спеціалізованої стаціонарної допомоги</w:t>
            </w:r>
          </w:p>
        </w:tc>
        <w:tc>
          <w:tcPr>
            <w:tcW w:w="4253" w:type="dxa"/>
            <w:gridSpan w:val="2"/>
            <w:tcBorders>
              <w:top w:val="nil"/>
              <w:left w:val="single" w:sz="4" w:space="0" w:color="000000"/>
              <w:bottom w:val="nil"/>
              <w:right w:val="single" w:sz="4" w:space="0" w:color="000000"/>
            </w:tcBorders>
            <w:vAlign w:val="center"/>
            <w:hideMark/>
          </w:tcPr>
          <w:p w:rsidR="00AA19A1" w:rsidRPr="00B0337B" w:rsidRDefault="00AA19A1" w:rsidP="009E0391">
            <w:pPr>
              <w:jc w:val="both"/>
              <w:rPr>
                <w:rFonts w:ascii="Times New Roman" w:hAnsi="Times New Roman"/>
                <w:lang w:val="uk-UA"/>
              </w:rPr>
            </w:pPr>
            <w:r w:rsidRPr="00B0337B">
              <w:rPr>
                <w:rFonts w:ascii="Times New Roman" w:hAnsi="Times New Roman"/>
                <w:lang w:val="uk-UA"/>
              </w:rPr>
              <w:t>Відшкодування вартості обстеження окремих категорій громадян методом комп'ютерної томографії на базі                КП "Хмельницька міська лікарня" ХМР</w:t>
            </w:r>
          </w:p>
        </w:tc>
        <w:tc>
          <w:tcPr>
            <w:tcW w:w="1276" w:type="dxa"/>
            <w:vMerge w:val="restart"/>
            <w:tcBorders>
              <w:top w:val="nil"/>
              <w:left w:val="nil"/>
              <w:bottom w:val="single" w:sz="8" w:space="0" w:color="000000"/>
              <w:right w:val="nil"/>
            </w:tcBorders>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2020 р.</w:t>
            </w:r>
          </w:p>
        </w:tc>
        <w:tc>
          <w:tcPr>
            <w:tcW w:w="2268" w:type="dxa"/>
            <w:tcBorders>
              <w:top w:val="nil"/>
              <w:left w:val="single" w:sz="4" w:space="0" w:color="000000"/>
              <w:bottom w:val="nil"/>
              <w:right w:val="nil"/>
            </w:tcBorders>
            <w:vAlign w:val="center"/>
            <w:hideMark/>
          </w:tcPr>
          <w:p w:rsidR="00AA19A1" w:rsidRPr="00B0337B" w:rsidRDefault="00AA19A1" w:rsidP="009E0391">
            <w:pPr>
              <w:rPr>
                <w:rFonts w:ascii="Times New Roman" w:hAnsi="Times New Roman"/>
                <w:lang w:val="uk-UA"/>
              </w:rPr>
            </w:pPr>
            <w:r w:rsidRPr="00B0337B">
              <w:rPr>
                <w:rFonts w:ascii="Times New Roman" w:hAnsi="Times New Roman"/>
                <w:lang w:val="uk-UA"/>
              </w:rPr>
              <w:t>КП «Хмельницька міська лікарня» ХМР</w:t>
            </w:r>
          </w:p>
        </w:tc>
        <w:tc>
          <w:tcPr>
            <w:tcW w:w="1984" w:type="dxa"/>
            <w:gridSpan w:val="2"/>
            <w:vMerge w:val="restart"/>
            <w:tcBorders>
              <w:top w:val="nil"/>
              <w:left w:val="single" w:sz="4" w:space="0" w:color="auto"/>
              <w:bottom w:val="single" w:sz="8" w:space="0" w:color="000000"/>
              <w:right w:val="single" w:sz="4" w:space="0" w:color="auto"/>
            </w:tcBorders>
            <w:vAlign w:val="center"/>
            <w:hideMark/>
          </w:tcPr>
          <w:p w:rsidR="00AA19A1" w:rsidRPr="00B0337B" w:rsidRDefault="00AA19A1" w:rsidP="009E0391">
            <w:pPr>
              <w:jc w:val="center"/>
              <w:rPr>
                <w:rFonts w:ascii="Times New Roman" w:hAnsi="Times New Roman"/>
                <w:spacing w:val="-12"/>
                <w:lang w:val="uk-UA"/>
              </w:rPr>
            </w:pPr>
            <w:r w:rsidRPr="00B0337B">
              <w:rPr>
                <w:rFonts w:ascii="Times New Roman" w:hAnsi="Times New Roman"/>
                <w:spacing w:val="-12"/>
                <w:lang w:val="uk-UA"/>
              </w:rPr>
              <w:t>Кошти міського бюджету та інші джерела не заборонені законодавством</w:t>
            </w:r>
          </w:p>
        </w:tc>
        <w:tc>
          <w:tcPr>
            <w:tcW w:w="1134" w:type="dxa"/>
            <w:vMerge w:val="restart"/>
            <w:tcBorders>
              <w:top w:val="nil"/>
              <w:left w:val="single" w:sz="4" w:space="0" w:color="auto"/>
              <w:bottom w:val="single" w:sz="8" w:space="0" w:color="000000"/>
              <w:right w:val="single" w:sz="4" w:space="0" w:color="auto"/>
            </w:tcBorders>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200 000,0</w:t>
            </w:r>
          </w:p>
        </w:tc>
        <w:tc>
          <w:tcPr>
            <w:tcW w:w="1701" w:type="dxa"/>
            <w:tcBorders>
              <w:top w:val="nil"/>
              <w:left w:val="nil"/>
              <w:bottom w:val="nil"/>
              <w:right w:val="single" w:sz="8" w:space="0" w:color="auto"/>
            </w:tcBorders>
            <w:vAlign w:val="center"/>
            <w:hideMark/>
          </w:tcPr>
          <w:p w:rsidR="00AA19A1" w:rsidRPr="00B0337B" w:rsidRDefault="00AA19A1" w:rsidP="009E0391">
            <w:pPr>
              <w:rPr>
                <w:rFonts w:ascii="Times New Roman" w:hAnsi="Times New Roman"/>
                <w:lang w:val="uk-UA"/>
              </w:rPr>
            </w:pPr>
            <w:r w:rsidRPr="00B0337B">
              <w:rPr>
                <w:rFonts w:ascii="Times New Roman" w:hAnsi="Times New Roman"/>
                <w:lang w:val="uk-UA"/>
              </w:rPr>
              <w:t>Зниження рівня загальної захворюваності населення</w:t>
            </w:r>
          </w:p>
        </w:tc>
      </w:tr>
      <w:tr w:rsidR="00AA19A1" w:rsidRPr="00B0337B" w:rsidTr="00AA19A1">
        <w:trPr>
          <w:trHeight w:val="2107"/>
        </w:trPr>
        <w:tc>
          <w:tcPr>
            <w:tcW w:w="482" w:type="dxa"/>
            <w:vMerge/>
            <w:tcBorders>
              <w:top w:val="nil"/>
              <w:left w:val="single" w:sz="8" w:space="0" w:color="auto"/>
              <w:bottom w:val="single" w:sz="8" w:space="0" w:color="000000"/>
              <w:right w:val="single" w:sz="4" w:space="0" w:color="auto"/>
            </w:tcBorders>
            <w:vAlign w:val="center"/>
            <w:hideMark/>
          </w:tcPr>
          <w:p w:rsidR="00AA19A1" w:rsidRPr="00B0337B" w:rsidRDefault="00AA19A1" w:rsidP="009E0391">
            <w:pPr>
              <w:rPr>
                <w:rFonts w:ascii="Times New Roman" w:hAnsi="Times New Roman"/>
                <w:lang w:val="uk-UA"/>
              </w:rPr>
            </w:pPr>
          </w:p>
        </w:tc>
        <w:tc>
          <w:tcPr>
            <w:tcW w:w="1801" w:type="dxa"/>
            <w:vMerge/>
            <w:tcBorders>
              <w:top w:val="nil"/>
              <w:left w:val="nil"/>
              <w:bottom w:val="single" w:sz="8" w:space="0" w:color="000000"/>
              <w:right w:val="nil"/>
            </w:tcBorders>
            <w:vAlign w:val="center"/>
            <w:hideMark/>
          </w:tcPr>
          <w:p w:rsidR="00AA19A1" w:rsidRPr="00B0337B" w:rsidRDefault="00AA19A1" w:rsidP="009E0391">
            <w:pPr>
              <w:rPr>
                <w:rFonts w:ascii="Times New Roman" w:hAnsi="Times New Roman"/>
                <w:lang w:val="uk-UA"/>
              </w:rPr>
            </w:pPr>
          </w:p>
        </w:tc>
        <w:tc>
          <w:tcPr>
            <w:tcW w:w="4253" w:type="dxa"/>
            <w:gridSpan w:val="2"/>
            <w:tcBorders>
              <w:top w:val="single" w:sz="4" w:space="0" w:color="000000"/>
              <w:left w:val="single" w:sz="4" w:space="0" w:color="000000"/>
              <w:bottom w:val="nil"/>
              <w:right w:val="single" w:sz="4" w:space="0" w:color="000000"/>
            </w:tcBorders>
            <w:shd w:val="clear" w:color="000000" w:fill="FFFFFF"/>
            <w:vAlign w:val="center"/>
            <w:hideMark/>
          </w:tcPr>
          <w:p w:rsidR="00AA19A1" w:rsidRPr="00B0337B" w:rsidRDefault="00AA19A1" w:rsidP="009E0391">
            <w:pPr>
              <w:jc w:val="both"/>
              <w:rPr>
                <w:rFonts w:ascii="Times New Roman" w:hAnsi="Times New Roman"/>
                <w:lang w:val="uk-UA"/>
              </w:rPr>
            </w:pPr>
            <w:r w:rsidRPr="00B0337B">
              <w:rPr>
                <w:rFonts w:ascii="Times New Roman" w:hAnsi="Times New Roman"/>
                <w:lang w:val="uk-UA"/>
              </w:rPr>
              <w:t xml:space="preserve">Медикаментозне та матеріально-технічне забезпечення  з урахуванням потреб населення. Закупівля лікарських засобів та перев’язувальних </w:t>
            </w:r>
            <w:proofErr w:type="spellStart"/>
            <w:r w:rsidRPr="00B0337B">
              <w:rPr>
                <w:rFonts w:ascii="Times New Roman" w:hAnsi="Times New Roman"/>
                <w:lang w:val="uk-UA"/>
              </w:rPr>
              <w:t>матеріалів;виробів</w:t>
            </w:r>
            <w:proofErr w:type="spellEnd"/>
            <w:r w:rsidRPr="00B0337B">
              <w:rPr>
                <w:rFonts w:ascii="Times New Roman" w:hAnsi="Times New Roman"/>
                <w:lang w:val="uk-UA"/>
              </w:rPr>
              <w:t xml:space="preserve"> медичного </w:t>
            </w:r>
            <w:proofErr w:type="spellStart"/>
            <w:r w:rsidRPr="00B0337B">
              <w:rPr>
                <w:rFonts w:ascii="Times New Roman" w:hAnsi="Times New Roman"/>
                <w:lang w:val="uk-UA"/>
              </w:rPr>
              <w:t>призначення;технічних</w:t>
            </w:r>
            <w:proofErr w:type="spellEnd"/>
            <w:r w:rsidRPr="00B0337B">
              <w:rPr>
                <w:rFonts w:ascii="Times New Roman" w:hAnsi="Times New Roman"/>
                <w:lang w:val="uk-UA"/>
              </w:rPr>
              <w:t xml:space="preserve"> засобів; дезінфікуючих засобів, проведення поточних ремонтів  тощо.</w:t>
            </w:r>
          </w:p>
        </w:tc>
        <w:tc>
          <w:tcPr>
            <w:tcW w:w="1276" w:type="dxa"/>
            <w:vMerge/>
            <w:tcBorders>
              <w:top w:val="nil"/>
              <w:left w:val="nil"/>
              <w:bottom w:val="single" w:sz="8" w:space="0" w:color="000000"/>
              <w:right w:val="nil"/>
            </w:tcBorders>
            <w:vAlign w:val="center"/>
            <w:hideMark/>
          </w:tcPr>
          <w:p w:rsidR="00AA19A1" w:rsidRPr="00B0337B" w:rsidRDefault="00AA19A1" w:rsidP="009E0391">
            <w:pPr>
              <w:rPr>
                <w:rFonts w:ascii="Times New Roman" w:hAnsi="Times New Roman"/>
                <w:lang w:val="uk-UA"/>
              </w:rPr>
            </w:pPr>
          </w:p>
        </w:tc>
        <w:tc>
          <w:tcPr>
            <w:tcW w:w="2268"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rsidR="00AA19A1" w:rsidRPr="00B0337B" w:rsidRDefault="00AA19A1" w:rsidP="009E0391">
            <w:pPr>
              <w:rPr>
                <w:rFonts w:ascii="Times New Roman" w:hAnsi="Times New Roman"/>
                <w:lang w:val="uk-UA"/>
              </w:rPr>
            </w:pPr>
            <w:r w:rsidRPr="00B0337B">
              <w:rPr>
                <w:rFonts w:ascii="Times New Roman" w:hAnsi="Times New Roman"/>
                <w:lang w:val="uk-UA"/>
              </w:rPr>
              <w:t xml:space="preserve">КП «Хмельницька міська лікарня»  ХМР;                                            КП «Хмельницька міська  дитяча лікарня» ХМР;                                      КП «Хмельницький міський </w:t>
            </w:r>
            <w:proofErr w:type="spellStart"/>
            <w:r w:rsidRPr="00B0337B">
              <w:rPr>
                <w:rFonts w:ascii="Times New Roman" w:hAnsi="Times New Roman"/>
                <w:lang w:val="uk-UA"/>
              </w:rPr>
              <w:t>перинатальний</w:t>
            </w:r>
            <w:proofErr w:type="spellEnd"/>
            <w:r w:rsidRPr="00B0337B">
              <w:rPr>
                <w:rFonts w:ascii="Times New Roman" w:hAnsi="Times New Roman"/>
                <w:lang w:val="uk-UA"/>
              </w:rPr>
              <w:t xml:space="preserve"> центр» ХМР;                                                          КП «Хмельницька інфекційна лікарня» ХМР</w:t>
            </w:r>
          </w:p>
        </w:tc>
        <w:tc>
          <w:tcPr>
            <w:tcW w:w="1984" w:type="dxa"/>
            <w:gridSpan w:val="2"/>
            <w:vMerge/>
            <w:tcBorders>
              <w:top w:val="nil"/>
              <w:left w:val="single" w:sz="4" w:space="0" w:color="auto"/>
              <w:bottom w:val="single" w:sz="8" w:space="0" w:color="000000"/>
              <w:right w:val="single" w:sz="4" w:space="0" w:color="auto"/>
            </w:tcBorders>
            <w:vAlign w:val="center"/>
            <w:hideMark/>
          </w:tcPr>
          <w:p w:rsidR="00AA19A1" w:rsidRPr="00B0337B" w:rsidRDefault="00AA19A1" w:rsidP="009E0391">
            <w:pPr>
              <w:rPr>
                <w:rFonts w:ascii="Times New Roman" w:hAnsi="Times New Roman"/>
                <w:lang w:val="uk-UA"/>
              </w:rPr>
            </w:pPr>
          </w:p>
        </w:tc>
        <w:tc>
          <w:tcPr>
            <w:tcW w:w="1134" w:type="dxa"/>
            <w:vMerge/>
            <w:tcBorders>
              <w:top w:val="nil"/>
              <w:left w:val="single" w:sz="4" w:space="0" w:color="auto"/>
              <w:bottom w:val="single" w:sz="8" w:space="0" w:color="000000"/>
              <w:right w:val="single" w:sz="4" w:space="0" w:color="auto"/>
            </w:tcBorders>
            <w:vAlign w:val="center"/>
            <w:hideMark/>
          </w:tcPr>
          <w:p w:rsidR="00AA19A1" w:rsidRPr="00B0337B" w:rsidRDefault="00AA19A1" w:rsidP="009E0391">
            <w:pPr>
              <w:rPr>
                <w:rFonts w:ascii="Times New Roman" w:hAnsi="Times New Roman"/>
                <w:lang w:val="uk-UA"/>
              </w:rPr>
            </w:pPr>
          </w:p>
        </w:tc>
        <w:tc>
          <w:tcPr>
            <w:tcW w:w="1701" w:type="dxa"/>
            <w:vMerge w:val="restart"/>
            <w:tcBorders>
              <w:top w:val="single" w:sz="4" w:space="0" w:color="auto"/>
              <w:left w:val="single" w:sz="4" w:space="0" w:color="auto"/>
              <w:bottom w:val="single" w:sz="8" w:space="0" w:color="000000"/>
              <w:right w:val="single" w:sz="8" w:space="0" w:color="auto"/>
            </w:tcBorders>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Зниження рівня захворюваності        Покращення рівня надання медичної допомоги        Забезпечення належних умов перебування дорослого населення в умовах стаціонару</w:t>
            </w:r>
          </w:p>
        </w:tc>
      </w:tr>
      <w:tr w:rsidR="00AA19A1" w:rsidRPr="00B0337B" w:rsidTr="00AA19A1">
        <w:trPr>
          <w:trHeight w:val="1544"/>
        </w:trPr>
        <w:tc>
          <w:tcPr>
            <w:tcW w:w="482" w:type="dxa"/>
            <w:vMerge/>
            <w:tcBorders>
              <w:top w:val="nil"/>
              <w:left w:val="single" w:sz="8" w:space="0" w:color="auto"/>
              <w:bottom w:val="single" w:sz="8" w:space="0" w:color="000000"/>
              <w:right w:val="single" w:sz="4" w:space="0" w:color="auto"/>
            </w:tcBorders>
            <w:vAlign w:val="center"/>
            <w:hideMark/>
          </w:tcPr>
          <w:p w:rsidR="00AA19A1" w:rsidRPr="00B0337B" w:rsidRDefault="00AA19A1" w:rsidP="009E0391">
            <w:pPr>
              <w:rPr>
                <w:rFonts w:ascii="Times New Roman" w:hAnsi="Times New Roman"/>
                <w:lang w:val="uk-UA"/>
              </w:rPr>
            </w:pPr>
          </w:p>
        </w:tc>
        <w:tc>
          <w:tcPr>
            <w:tcW w:w="1801" w:type="dxa"/>
            <w:vMerge/>
            <w:tcBorders>
              <w:top w:val="nil"/>
              <w:left w:val="nil"/>
              <w:bottom w:val="single" w:sz="8" w:space="0" w:color="000000"/>
              <w:right w:val="nil"/>
            </w:tcBorders>
            <w:vAlign w:val="center"/>
            <w:hideMark/>
          </w:tcPr>
          <w:p w:rsidR="00AA19A1" w:rsidRPr="00B0337B" w:rsidRDefault="00AA19A1" w:rsidP="009E0391">
            <w:pPr>
              <w:rPr>
                <w:rFonts w:ascii="Times New Roman" w:hAnsi="Times New Roman"/>
                <w:lang w:val="uk-UA"/>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19A1" w:rsidRPr="00B0337B" w:rsidRDefault="00AA19A1" w:rsidP="009E0391">
            <w:pPr>
              <w:jc w:val="both"/>
              <w:rPr>
                <w:rFonts w:ascii="Times New Roman" w:hAnsi="Times New Roman"/>
                <w:lang w:val="uk-UA"/>
              </w:rPr>
            </w:pPr>
            <w:r w:rsidRPr="00B0337B">
              <w:rPr>
                <w:rFonts w:ascii="Times New Roman" w:hAnsi="Times New Roman"/>
                <w:lang w:val="uk-UA"/>
              </w:rPr>
              <w:t>Забезпечення проведення харчування на відповідному рівні в умовах стаціонару. Придбання продуктів харчування  для спецхарчування осіб, які працюють у шкідливих умовах</w:t>
            </w:r>
          </w:p>
        </w:tc>
        <w:tc>
          <w:tcPr>
            <w:tcW w:w="1276" w:type="dxa"/>
            <w:vMerge/>
            <w:tcBorders>
              <w:top w:val="nil"/>
              <w:left w:val="nil"/>
              <w:bottom w:val="single" w:sz="8" w:space="0" w:color="000000"/>
              <w:right w:val="nil"/>
            </w:tcBorders>
            <w:vAlign w:val="center"/>
            <w:hideMark/>
          </w:tcPr>
          <w:p w:rsidR="00AA19A1" w:rsidRPr="00B0337B" w:rsidRDefault="00AA19A1" w:rsidP="009E0391">
            <w:pPr>
              <w:rPr>
                <w:rFonts w:ascii="Times New Roman" w:hAnsi="Times New Roman"/>
                <w:lang w:val="uk-UA"/>
              </w:rPr>
            </w:pPr>
          </w:p>
        </w:tc>
        <w:tc>
          <w:tcPr>
            <w:tcW w:w="2268" w:type="dxa"/>
            <w:vMerge/>
            <w:tcBorders>
              <w:top w:val="single" w:sz="4" w:space="0" w:color="auto"/>
              <w:left w:val="single" w:sz="4" w:space="0" w:color="auto"/>
              <w:bottom w:val="single" w:sz="8" w:space="0" w:color="000000"/>
              <w:right w:val="single" w:sz="4" w:space="0" w:color="auto"/>
            </w:tcBorders>
            <w:vAlign w:val="center"/>
            <w:hideMark/>
          </w:tcPr>
          <w:p w:rsidR="00AA19A1" w:rsidRPr="00B0337B" w:rsidRDefault="00AA19A1" w:rsidP="009E0391">
            <w:pPr>
              <w:rPr>
                <w:rFonts w:ascii="Times New Roman" w:hAnsi="Times New Roman"/>
                <w:lang w:val="uk-UA"/>
              </w:rPr>
            </w:pPr>
          </w:p>
        </w:tc>
        <w:tc>
          <w:tcPr>
            <w:tcW w:w="1984" w:type="dxa"/>
            <w:gridSpan w:val="2"/>
            <w:vMerge/>
            <w:tcBorders>
              <w:top w:val="nil"/>
              <w:left w:val="single" w:sz="4" w:space="0" w:color="auto"/>
              <w:bottom w:val="single" w:sz="8" w:space="0" w:color="000000"/>
              <w:right w:val="single" w:sz="4" w:space="0" w:color="auto"/>
            </w:tcBorders>
            <w:vAlign w:val="center"/>
            <w:hideMark/>
          </w:tcPr>
          <w:p w:rsidR="00AA19A1" w:rsidRPr="00B0337B" w:rsidRDefault="00AA19A1" w:rsidP="009E0391">
            <w:pPr>
              <w:rPr>
                <w:rFonts w:ascii="Times New Roman" w:hAnsi="Times New Roman"/>
                <w:lang w:val="uk-UA"/>
              </w:rPr>
            </w:pPr>
          </w:p>
        </w:tc>
        <w:tc>
          <w:tcPr>
            <w:tcW w:w="1134" w:type="dxa"/>
            <w:vMerge/>
            <w:tcBorders>
              <w:top w:val="nil"/>
              <w:left w:val="single" w:sz="4" w:space="0" w:color="auto"/>
              <w:bottom w:val="single" w:sz="8" w:space="0" w:color="000000"/>
              <w:right w:val="single" w:sz="4" w:space="0" w:color="auto"/>
            </w:tcBorders>
            <w:vAlign w:val="center"/>
            <w:hideMark/>
          </w:tcPr>
          <w:p w:rsidR="00AA19A1" w:rsidRPr="00B0337B" w:rsidRDefault="00AA19A1" w:rsidP="009E0391">
            <w:pPr>
              <w:rPr>
                <w:rFonts w:ascii="Times New Roman" w:hAnsi="Times New Roman"/>
                <w:lang w:val="uk-UA"/>
              </w:rPr>
            </w:pPr>
          </w:p>
        </w:tc>
        <w:tc>
          <w:tcPr>
            <w:tcW w:w="1701" w:type="dxa"/>
            <w:vMerge/>
            <w:tcBorders>
              <w:top w:val="single" w:sz="4" w:space="0" w:color="auto"/>
              <w:left w:val="single" w:sz="4" w:space="0" w:color="auto"/>
              <w:bottom w:val="single" w:sz="8" w:space="0" w:color="000000"/>
              <w:right w:val="single" w:sz="8" w:space="0" w:color="auto"/>
            </w:tcBorders>
            <w:vAlign w:val="center"/>
            <w:hideMark/>
          </w:tcPr>
          <w:p w:rsidR="00AA19A1" w:rsidRPr="00B0337B" w:rsidRDefault="00AA19A1" w:rsidP="009E0391">
            <w:pPr>
              <w:rPr>
                <w:rFonts w:ascii="Times New Roman" w:hAnsi="Times New Roman"/>
                <w:lang w:val="uk-UA"/>
              </w:rPr>
            </w:pPr>
          </w:p>
        </w:tc>
      </w:tr>
      <w:tr w:rsidR="00AA19A1" w:rsidRPr="00B0337B" w:rsidTr="00AA19A1">
        <w:trPr>
          <w:trHeight w:val="537"/>
        </w:trPr>
        <w:tc>
          <w:tcPr>
            <w:tcW w:w="482" w:type="dxa"/>
            <w:vMerge/>
            <w:tcBorders>
              <w:top w:val="nil"/>
              <w:left w:val="single" w:sz="8" w:space="0" w:color="auto"/>
              <w:bottom w:val="single" w:sz="8" w:space="0" w:color="000000"/>
              <w:right w:val="single" w:sz="4" w:space="0" w:color="auto"/>
            </w:tcBorders>
            <w:vAlign w:val="center"/>
            <w:hideMark/>
          </w:tcPr>
          <w:p w:rsidR="00AA19A1" w:rsidRPr="00B0337B" w:rsidRDefault="00AA19A1" w:rsidP="009E0391">
            <w:pPr>
              <w:rPr>
                <w:rFonts w:ascii="Times New Roman" w:hAnsi="Times New Roman"/>
                <w:lang w:val="uk-UA"/>
              </w:rPr>
            </w:pPr>
          </w:p>
        </w:tc>
        <w:tc>
          <w:tcPr>
            <w:tcW w:w="1801" w:type="dxa"/>
            <w:vMerge/>
            <w:tcBorders>
              <w:top w:val="nil"/>
              <w:left w:val="nil"/>
              <w:bottom w:val="single" w:sz="8" w:space="0" w:color="000000"/>
              <w:right w:val="nil"/>
            </w:tcBorders>
            <w:vAlign w:val="center"/>
            <w:hideMark/>
          </w:tcPr>
          <w:p w:rsidR="00AA19A1" w:rsidRPr="00B0337B" w:rsidRDefault="00AA19A1" w:rsidP="009E0391">
            <w:pPr>
              <w:rPr>
                <w:rFonts w:ascii="Times New Roman" w:hAnsi="Times New Roman"/>
                <w:lang w:val="uk-UA"/>
              </w:rPr>
            </w:pPr>
          </w:p>
        </w:tc>
        <w:tc>
          <w:tcPr>
            <w:tcW w:w="4253" w:type="dxa"/>
            <w:gridSpan w:val="2"/>
            <w:tcBorders>
              <w:top w:val="nil"/>
              <w:left w:val="single" w:sz="4" w:space="0" w:color="000000"/>
              <w:bottom w:val="nil"/>
              <w:right w:val="single" w:sz="4" w:space="0" w:color="000000"/>
            </w:tcBorders>
            <w:shd w:val="clear" w:color="000000" w:fill="FFFFFF"/>
            <w:vAlign w:val="center"/>
            <w:hideMark/>
          </w:tcPr>
          <w:p w:rsidR="00AA19A1" w:rsidRPr="00B0337B" w:rsidRDefault="00AA19A1" w:rsidP="009E0391">
            <w:pPr>
              <w:jc w:val="both"/>
              <w:rPr>
                <w:rFonts w:ascii="Times New Roman" w:hAnsi="Times New Roman"/>
                <w:lang w:val="uk-UA"/>
              </w:rPr>
            </w:pPr>
            <w:r w:rsidRPr="00B0337B">
              <w:rPr>
                <w:rFonts w:ascii="Times New Roman" w:hAnsi="Times New Roman"/>
                <w:lang w:val="uk-UA"/>
              </w:rPr>
              <w:t>Оплата комунальних послуг та енергоносіїв</w:t>
            </w:r>
          </w:p>
        </w:tc>
        <w:tc>
          <w:tcPr>
            <w:tcW w:w="1276" w:type="dxa"/>
            <w:vMerge/>
            <w:tcBorders>
              <w:top w:val="nil"/>
              <w:left w:val="nil"/>
              <w:bottom w:val="single" w:sz="8" w:space="0" w:color="000000"/>
              <w:right w:val="nil"/>
            </w:tcBorders>
            <w:vAlign w:val="center"/>
            <w:hideMark/>
          </w:tcPr>
          <w:p w:rsidR="00AA19A1" w:rsidRPr="00B0337B" w:rsidRDefault="00AA19A1" w:rsidP="009E0391">
            <w:pPr>
              <w:rPr>
                <w:rFonts w:ascii="Times New Roman" w:hAnsi="Times New Roman"/>
                <w:lang w:val="uk-UA"/>
              </w:rPr>
            </w:pPr>
          </w:p>
        </w:tc>
        <w:tc>
          <w:tcPr>
            <w:tcW w:w="2268" w:type="dxa"/>
            <w:vMerge/>
            <w:tcBorders>
              <w:top w:val="single" w:sz="4" w:space="0" w:color="auto"/>
              <w:left w:val="single" w:sz="4" w:space="0" w:color="auto"/>
              <w:bottom w:val="single" w:sz="8" w:space="0" w:color="000000"/>
              <w:right w:val="single" w:sz="4" w:space="0" w:color="auto"/>
            </w:tcBorders>
            <w:vAlign w:val="center"/>
            <w:hideMark/>
          </w:tcPr>
          <w:p w:rsidR="00AA19A1" w:rsidRPr="00B0337B" w:rsidRDefault="00AA19A1" w:rsidP="009E0391">
            <w:pPr>
              <w:rPr>
                <w:rFonts w:ascii="Times New Roman" w:hAnsi="Times New Roman"/>
                <w:lang w:val="uk-UA"/>
              </w:rPr>
            </w:pPr>
          </w:p>
        </w:tc>
        <w:tc>
          <w:tcPr>
            <w:tcW w:w="1984" w:type="dxa"/>
            <w:gridSpan w:val="2"/>
            <w:vMerge/>
            <w:tcBorders>
              <w:top w:val="nil"/>
              <w:left w:val="single" w:sz="4" w:space="0" w:color="auto"/>
              <w:bottom w:val="single" w:sz="8" w:space="0" w:color="000000"/>
              <w:right w:val="single" w:sz="4" w:space="0" w:color="auto"/>
            </w:tcBorders>
            <w:vAlign w:val="center"/>
            <w:hideMark/>
          </w:tcPr>
          <w:p w:rsidR="00AA19A1" w:rsidRPr="00B0337B" w:rsidRDefault="00AA19A1" w:rsidP="009E0391">
            <w:pPr>
              <w:rPr>
                <w:rFonts w:ascii="Times New Roman" w:hAnsi="Times New Roman"/>
                <w:lang w:val="uk-UA"/>
              </w:rPr>
            </w:pPr>
          </w:p>
        </w:tc>
        <w:tc>
          <w:tcPr>
            <w:tcW w:w="1134" w:type="dxa"/>
            <w:vMerge/>
            <w:tcBorders>
              <w:top w:val="nil"/>
              <w:left w:val="single" w:sz="4" w:space="0" w:color="auto"/>
              <w:bottom w:val="single" w:sz="8" w:space="0" w:color="000000"/>
              <w:right w:val="single" w:sz="4" w:space="0" w:color="auto"/>
            </w:tcBorders>
            <w:vAlign w:val="center"/>
            <w:hideMark/>
          </w:tcPr>
          <w:p w:rsidR="00AA19A1" w:rsidRPr="00B0337B" w:rsidRDefault="00AA19A1" w:rsidP="009E0391">
            <w:pPr>
              <w:rPr>
                <w:rFonts w:ascii="Times New Roman" w:hAnsi="Times New Roman"/>
                <w:lang w:val="uk-UA"/>
              </w:rPr>
            </w:pPr>
          </w:p>
        </w:tc>
        <w:tc>
          <w:tcPr>
            <w:tcW w:w="1701" w:type="dxa"/>
            <w:vMerge/>
            <w:tcBorders>
              <w:top w:val="single" w:sz="4" w:space="0" w:color="auto"/>
              <w:left w:val="single" w:sz="4" w:space="0" w:color="auto"/>
              <w:bottom w:val="single" w:sz="8" w:space="0" w:color="000000"/>
              <w:right w:val="single" w:sz="8" w:space="0" w:color="auto"/>
            </w:tcBorders>
            <w:vAlign w:val="center"/>
            <w:hideMark/>
          </w:tcPr>
          <w:p w:rsidR="00AA19A1" w:rsidRPr="00B0337B" w:rsidRDefault="00AA19A1" w:rsidP="009E0391">
            <w:pPr>
              <w:rPr>
                <w:rFonts w:ascii="Times New Roman" w:hAnsi="Times New Roman"/>
                <w:lang w:val="uk-UA"/>
              </w:rPr>
            </w:pPr>
          </w:p>
        </w:tc>
      </w:tr>
      <w:tr w:rsidR="00AA19A1" w:rsidRPr="00B0337B" w:rsidTr="00AA19A1">
        <w:trPr>
          <w:trHeight w:val="964"/>
        </w:trPr>
        <w:tc>
          <w:tcPr>
            <w:tcW w:w="482" w:type="dxa"/>
            <w:vMerge/>
            <w:tcBorders>
              <w:top w:val="nil"/>
              <w:left w:val="single" w:sz="8" w:space="0" w:color="auto"/>
              <w:bottom w:val="single" w:sz="8" w:space="0" w:color="000000"/>
              <w:right w:val="single" w:sz="4" w:space="0" w:color="auto"/>
            </w:tcBorders>
            <w:vAlign w:val="center"/>
            <w:hideMark/>
          </w:tcPr>
          <w:p w:rsidR="00AA19A1" w:rsidRPr="00B0337B" w:rsidRDefault="00AA19A1" w:rsidP="009E0391">
            <w:pPr>
              <w:rPr>
                <w:rFonts w:ascii="Times New Roman" w:hAnsi="Times New Roman"/>
                <w:lang w:val="uk-UA"/>
              </w:rPr>
            </w:pPr>
          </w:p>
        </w:tc>
        <w:tc>
          <w:tcPr>
            <w:tcW w:w="1801" w:type="dxa"/>
            <w:vMerge/>
            <w:tcBorders>
              <w:top w:val="nil"/>
              <w:left w:val="nil"/>
              <w:bottom w:val="single" w:sz="8" w:space="0" w:color="000000"/>
              <w:right w:val="nil"/>
            </w:tcBorders>
            <w:vAlign w:val="center"/>
            <w:hideMark/>
          </w:tcPr>
          <w:p w:rsidR="00AA19A1" w:rsidRPr="00B0337B" w:rsidRDefault="00AA19A1" w:rsidP="009E0391">
            <w:pPr>
              <w:rPr>
                <w:rFonts w:ascii="Times New Roman" w:hAnsi="Times New Roman"/>
                <w:lang w:val="uk-UA"/>
              </w:rPr>
            </w:pPr>
          </w:p>
        </w:tc>
        <w:tc>
          <w:tcPr>
            <w:tcW w:w="42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A19A1" w:rsidRPr="00B0337B" w:rsidRDefault="00AA19A1" w:rsidP="009E0391">
            <w:pPr>
              <w:jc w:val="both"/>
              <w:rPr>
                <w:rFonts w:ascii="Times New Roman" w:hAnsi="Times New Roman"/>
                <w:lang w:val="uk-UA"/>
              </w:rPr>
            </w:pPr>
            <w:r w:rsidRPr="00B0337B">
              <w:rPr>
                <w:rFonts w:ascii="Times New Roman" w:hAnsi="Times New Roman"/>
                <w:lang w:val="uk-UA"/>
              </w:rPr>
              <w:t>Придбання медичної техніки, діагностичного та іншого обладнанням відповідно до табеля оснащення</w:t>
            </w:r>
          </w:p>
        </w:tc>
        <w:tc>
          <w:tcPr>
            <w:tcW w:w="1276" w:type="dxa"/>
            <w:vMerge/>
            <w:tcBorders>
              <w:top w:val="nil"/>
              <w:left w:val="nil"/>
              <w:bottom w:val="single" w:sz="8" w:space="0" w:color="000000"/>
              <w:right w:val="nil"/>
            </w:tcBorders>
            <w:vAlign w:val="center"/>
            <w:hideMark/>
          </w:tcPr>
          <w:p w:rsidR="00AA19A1" w:rsidRPr="00B0337B" w:rsidRDefault="00AA19A1" w:rsidP="009E0391">
            <w:pPr>
              <w:rPr>
                <w:rFonts w:ascii="Times New Roman" w:hAnsi="Times New Roman"/>
                <w:lang w:val="uk-UA"/>
              </w:rPr>
            </w:pPr>
          </w:p>
        </w:tc>
        <w:tc>
          <w:tcPr>
            <w:tcW w:w="2268" w:type="dxa"/>
            <w:vMerge/>
            <w:tcBorders>
              <w:top w:val="single" w:sz="4" w:space="0" w:color="auto"/>
              <w:left w:val="single" w:sz="4" w:space="0" w:color="auto"/>
              <w:bottom w:val="single" w:sz="8" w:space="0" w:color="000000"/>
              <w:right w:val="single" w:sz="4" w:space="0" w:color="auto"/>
            </w:tcBorders>
            <w:vAlign w:val="center"/>
            <w:hideMark/>
          </w:tcPr>
          <w:p w:rsidR="00AA19A1" w:rsidRPr="00B0337B" w:rsidRDefault="00AA19A1" w:rsidP="009E0391">
            <w:pPr>
              <w:rPr>
                <w:rFonts w:ascii="Times New Roman" w:hAnsi="Times New Roman"/>
                <w:lang w:val="uk-UA"/>
              </w:rPr>
            </w:pPr>
          </w:p>
        </w:tc>
        <w:tc>
          <w:tcPr>
            <w:tcW w:w="1984" w:type="dxa"/>
            <w:gridSpan w:val="2"/>
            <w:vMerge/>
            <w:tcBorders>
              <w:top w:val="nil"/>
              <w:left w:val="single" w:sz="4" w:space="0" w:color="auto"/>
              <w:bottom w:val="single" w:sz="8" w:space="0" w:color="000000"/>
              <w:right w:val="single" w:sz="4" w:space="0" w:color="auto"/>
            </w:tcBorders>
            <w:vAlign w:val="center"/>
            <w:hideMark/>
          </w:tcPr>
          <w:p w:rsidR="00AA19A1" w:rsidRPr="00B0337B" w:rsidRDefault="00AA19A1" w:rsidP="009E0391">
            <w:pPr>
              <w:rPr>
                <w:rFonts w:ascii="Times New Roman" w:hAnsi="Times New Roman"/>
                <w:lang w:val="uk-UA"/>
              </w:rPr>
            </w:pPr>
          </w:p>
        </w:tc>
        <w:tc>
          <w:tcPr>
            <w:tcW w:w="1134" w:type="dxa"/>
            <w:vMerge/>
            <w:tcBorders>
              <w:top w:val="nil"/>
              <w:left w:val="single" w:sz="4" w:space="0" w:color="auto"/>
              <w:bottom w:val="single" w:sz="8" w:space="0" w:color="000000"/>
              <w:right w:val="single" w:sz="4" w:space="0" w:color="auto"/>
            </w:tcBorders>
            <w:vAlign w:val="center"/>
            <w:hideMark/>
          </w:tcPr>
          <w:p w:rsidR="00AA19A1" w:rsidRPr="00B0337B" w:rsidRDefault="00AA19A1" w:rsidP="009E0391">
            <w:pPr>
              <w:rPr>
                <w:rFonts w:ascii="Times New Roman" w:hAnsi="Times New Roman"/>
                <w:lang w:val="uk-UA"/>
              </w:rPr>
            </w:pPr>
          </w:p>
        </w:tc>
        <w:tc>
          <w:tcPr>
            <w:tcW w:w="1701" w:type="dxa"/>
            <w:vMerge/>
            <w:tcBorders>
              <w:top w:val="single" w:sz="4" w:space="0" w:color="auto"/>
              <w:left w:val="single" w:sz="4" w:space="0" w:color="auto"/>
              <w:bottom w:val="single" w:sz="8" w:space="0" w:color="000000"/>
              <w:right w:val="single" w:sz="8" w:space="0" w:color="auto"/>
            </w:tcBorders>
            <w:vAlign w:val="center"/>
            <w:hideMark/>
          </w:tcPr>
          <w:p w:rsidR="00AA19A1" w:rsidRPr="00B0337B" w:rsidRDefault="00AA19A1" w:rsidP="009E0391">
            <w:pPr>
              <w:rPr>
                <w:rFonts w:ascii="Times New Roman" w:hAnsi="Times New Roman"/>
                <w:lang w:val="uk-UA"/>
              </w:rPr>
            </w:pPr>
          </w:p>
        </w:tc>
      </w:tr>
      <w:tr w:rsidR="00AA19A1" w:rsidRPr="00B0337B" w:rsidTr="00AA19A1">
        <w:trPr>
          <w:trHeight w:val="870"/>
        </w:trPr>
        <w:tc>
          <w:tcPr>
            <w:tcW w:w="482" w:type="dxa"/>
            <w:vMerge/>
            <w:tcBorders>
              <w:top w:val="nil"/>
              <w:left w:val="single" w:sz="8" w:space="0" w:color="auto"/>
              <w:bottom w:val="single" w:sz="8" w:space="0" w:color="000000"/>
              <w:right w:val="single" w:sz="4" w:space="0" w:color="auto"/>
            </w:tcBorders>
            <w:vAlign w:val="center"/>
            <w:hideMark/>
          </w:tcPr>
          <w:p w:rsidR="00AA19A1" w:rsidRPr="00B0337B" w:rsidRDefault="00AA19A1" w:rsidP="009E0391">
            <w:pPr>
              <w:rPr>
                <w:rFonts w:ascii="Times New Roman" w:hAnsi="Times New Roman"/>
                <w:lang w:val="uk-UA"/>
              </w:rPr>
            </w:pPr>
          </w:p>
        </w:tc>
        <w:tc>
          <w:tcPr>
            <w:tcW w:w="1801" w:type="dxa"/>
            <w:vMerge/>
            <w:tcBorders>
              <w:top w:val="nil"/>
              <w:left w:val="nil"/>
              <w:bottom w:val="single" w:sz="8" w:space="0" w:color="000000"/>
              <w:right w:val="nil"/>
            </w:tcBorders>
            <w:vAlign w:val="center"/>
            <w:hideMark/>
          </w:tcPr>
          <w:p w:rsidR="00AA19A1" w:rsidRPr="00B0337B" w:rsidRDefault="00AA19A1" w:rsidP="009E0391">
            <w:pPr>
              <w:rPr>
                <w:rFonts w:ascii="Times New Roman" w:hAnsi="Times New Roman"/>
                <w:lang w:val="uk-UA"/>
              </w:rPr>
            </w:pPr>
          </w:p>
        </w:tc>
        <w:tc>
          <w:tcPr>
            <w:tcW w:w="4253" w:type="dxa"/>
            <w:gridSpan w:val="2"/>
            <w:tcBorders>
              <w:top w:val="nil"/>
              <w:left w:val="single" w:sz="4" w:space="0" w:color="auto"/>
              <w:bottom w:val="single" w:sz="8" w:space="0" w:color="auto"/>
              <w:right w:val="single" w:sz="4" w:space="0" w:color="auto"/>
            </w:tcBorders>
            <w:shd w:val="clear" w:color="000000" w:fill="FFFFFF"/>
            <w:vAlign w:val="center"/>
            <w:hideMark/>
          </w:tcPr>
          <w:p w:rsidR="00AA19A1" w:rsidRPr="00B0337B" w:rsidRDefault="00AA19A1" w:rsidP="00AA19A1">
            <w:pPr>
              <w:jc w:val="both"/>
              <w:rPr>
                <w:rFonts w:ascii="Times New Roman" w:hAnsi="Times New Roman"/>
                <w:lang w:val="uk-UA"/>
              </w:rPr>
            </w:pPr>
            <w:r w:rsidRPr="00B0337B">
              <w:rPr>
                <w:rFonts w:ascii="Times New Roman" w:hAnsi="Times New Roman"/>
                <w:lang w:val="uk-UA"/>
              </w:rPr>
              <w:t>Проведення  капітальних  ремонтів, реконструкцій приміщень, будівель, тощо</w:t>
            </w:r>
          </w:p>
        </w:tc>
        <w:tc>
          <w:tcPr>
            <w:tcW w:w="1276" w:type="dxa"/>
            <w:vMerge/>
            <w:tcBorders>
              <w:top w:val="nil"/>
              <w:left w:val="nil"/>
              <w:bottom w:val="single" w:sz="8" w:space="0" w:color="000000"/>
              <w:right w:val="nil"/>
            </w:tcBorders>
            <w:vAlign w:val="center"/>
            <w:hideMark/>
          </w:tcPr>
          <w:p w:rsidR="00AA19A1" w:rsidRPr="00B0337B" w:rsidRDefault="00AA19A1" w:rsidP="009E0391">
            <w:pPr>
              <w:rPr>
                <w:rFonts w:ascii="Times New Roman" w:hAnsi="Times New Roman"/>
                <w:lang w:val="uk-UA"/>
              </w:rPr>
            </w:pPr>
          </w:p>
        </w:tc>
        <w:tc>
          <w:tcPr>
            <w:tcW w:w="2268" w:type="dxa"/>
            <w:vMerge/>
            <w:tcBorders>
              <w:top w:val="single" w:sz="4" w:space="0" w:color="auto"/>
              <w:left w:val="single" w:sz="4" w:space="0" w:color="auto"/>
              <w:bottom w:val="single" w:sz="8" w:space="0" w:color="000000"/>
              <w:right w:val="single" w:sz="4" w:space="0" w:color="auto"/>
            </w:tcBorders>
            <w:vAlign w:val="center"/>
            <w:hideMark/>
          </w:tcPr>
          <w:p w:rsidR="00AA19A1" w:rsidRPr="00B0337B" w:rsidRDefault="00AA19A1" w:rsidP="009E0391">
            <w:pPr>
              <w:rPr>
                <w:rFonts w:ascii="Times New Roman" w:hAnsi="Times New Roman"/>
                <w:lang w:val="uk-UA"/>
              </w:rPr>
            </w:pPr>
          </w:p>
        </w:tc>
        <w:tc>
          <w:tcPr>
            <w:tcW w:w="1984" w:type="dxa"/>
            <w:gridSpan w:val="2"/>
            <w:vMerge/>
            <w:tcBorders>
              <w:top w:val="nil"/>
              <w:left w:val="single" w:sz="4" w:space="0" w:color="auto"/>
              <w:bottom w:val="single" w:sz="8" w:space="0" w:color="000000"/>
              <w:right w:val="single" w:sz="4" w:space="0" w:color="auto"/>
            </w:tcBorders>
            <w:vAlign w:val="center"/>
            <w:hideMark/>
          </w:tcPr>
          <w:p w:rsidR="00AA19A1" w:rsidRPr="00B0337B" w:rsidRDefault="00AA19A1" w:rsidP="009E0391">
            <w:pPr>
              <w:rPr>
                <w:rFonts w:ascii="Times New Roman" w:hAnsi="Times New Roman"/>
                <w:lang w:val="uk-UA"/>
              </w:rPr>
            </w:pPr>
          </w:p>
        </w:tc>
        <w:tc>
          <w:tcPr>
            <w:tcW w:w="1134" w:type="dxa"/>
            <w:vMerge/>
            <w:tcBorders>
              <w:top w:val="nil"/>
              <w:left w:val="single" w:sz="4" w:space="0" w:color="auto"/>
              <w:bottom w:val="single" w:sz="8" w:space="0" w:color="000000"/>
              <w:right w:val="single" w:sz="4" w:space="0" w:color="auto"/>
            </w:tcBorders>
            <w:vAlign w:val="center"/>
            <w:hideMark/>
          </w:tcPr>
          <w:p w:rsidR="00AA19A1" w:rsidRPr="00B0337B" w:rsidRDefault="00AA19A1" w:rsidP="009E0391">
            <w:pPr>
              <w:rPr>
                <w:rFonts w:ascii="Times New Roman" w:hAnsi="Times New Roman"/>
                <w:lang w:val="uk-UA"/>
              </w:rPr>
            </w:pPr>
          </w:p>
        </w:tc>
        <w:tc>
          <w:tcPr>
            <w:tcW w:w="1701" w:type="dxa"/>
            <w:vMerge/>
            <w:tcBorders>
              <w:top w:val="single" w:sz="4" w:space="0" w:color="auto"/>
              <w:left w:val="single" w:sz="4" w:space="0" w:color="auto"/>
              <w:bottom w:val="single" w:sz="8" w:space="0" w:color="000000"/>
              <w:right w:val="single" w:sz="8" w:space="0" w:color="auto"/>
            </w:tcBorders>
            <w:vAlign w:val="center"/>
            <w:hideMark/>
          </w:tcPr>
          <w:p w:rsidR="00AA19A1" w:rsidRPr="00B0337B" w:rsidRDefault="00AA19A1" w:rsidP="009E0391">
            <w:pPr>
              <w:rPr>
                <w:rFonts w:ascii="Times New Roman" w:hAnsi="Times New Roman"/>
                <w:lang w:val="uk-UA"/>
              </w:rPr>
            </w:pPr>
          </w:p>
        </w:tc>
      </w:tr>
    </w:tbl>
    <w:p w:rsidR="00AA19A1" w:rsidRPr="00B0337B" w:rsidRDefault="00AA19A1" w:rsidP="00AA19A1">
      <w:pPr>
        <w:rPr>
          <w:lang w:val="uk-UA"/>
        </w:rPr>
      </w:pPr>
    </w:p>
    <w:tbl>
      <w:tblPr>
        <w:tblW w:w="14899" w:type="dxa"/>
        <w:tblInd w:w="93" w:type="dxa"/>
        <w:tblLayout w:type="fixed"/>
        <w:tblLook w:val="04A0" w:firstRow="1" w:lastRow="0" w:firstColumn="1" w:lastColumn="0" w:noHBand="0" w:noVBand="1"/>
      </w:tblPr>
      <w:tblGrid>
        <w:gridCol w:w="482"/>
        <w:gridCol w:w="1801"/>
        <w:gridCol w:w="4111"/>
        <w:gridCol w:w="142"/>
        <w:gridCol w:w="1276"/>
        <w:gridCol w:w="2268"/>
        <w:gridCol w:w="1984"/>
        <w:gridCol w:w="1134"/>
        <w:gridCol w:w="1701"/>
      </w:tblGrid>
      <w:tr w:rsidR="00AA19A1" w:rsidRPr="00B0337B" w:rsidTr="00AA19A1">
        <w:trPr>
          <w:trHeight w:val="405"/>
        </w:trPr>
        <w:tc>
          <w:tcPr>
            <w:tcW w:w="14899" w:type="dxa"/>
            <w:gridSpan w:val="9"/>
            <w:tcBorders>
              <w:top w:val="single" w:sz="8" w:space="0" w:color="auto"/>
              <w:left w:val="single" w:sz="8" w:space="0" w:color="auto"/>
              <w:bottom w:val="single" w:sz="8" w:space="0" w:color="auto"/>
              <w:right w:val="single" w:sz="8" w:space="0" w:color="000000"/>
            </w:tcBorders>
            <w:vAlign w:val="center"/>
            <w:hideMark/>
          </w:tcPr>
          <w:p w:rsidR="00AA19A1" w:rsidRPr="00B0337B" w:rsidRDefault="00AA19A1" w:rsidP="009E0391">
            <w:pPr>
              <w:jc w:val="center"/>
              <w:rPr>
                <w:rFonts w:ascii="Times New Roman" w:hAnsi="Times New Roman"/>
                <w:b/>
                <w:bCs/>
                <w:i/>
                <w:iCs/>
                <w:lang w:val="uk-UA"/>
              </w:rPr>
            </w:pPr>
            <w:r w:rsidRPr="00B0337B">
              <w:rPr>
                <w:rFonts w:ascii="Times New Roman" w:hAnsi="Times New Roman"/>
                <w:b/>
                <w:bCs/>
                <w:i/>
                <w:iCs/>
                <w:lang w:val="uk-UA"/>
              </w:rPr>
              <w:t>ІІІ. Амбулаторно-поліклінічна допомога</w:t>
            </w:r>
          </w:p>
        </w:tc>
      </w:tr>
      <w:tr w:rsidR="00AA19A1" w:rsidRPr="00B0337B" w:rsidTr="00AA19A1">
        <w:trPr>
          <w:trHeight w:val="1785"/>
        </w:trPr>
        <w:tc>
          <w:tcPr>
            <w:tcW w:w="482" w:type="dxa"/>
            <w:vMerge w:val="restart"/>
            <w:tcBorders>
              <w:top w:val="nil"/>
              <w:left w:val="single" w:sz="8" w:space="0" w:color="auto"/>
              <w:bottom w:val="single" w:sz="4" w:space="0" w:color="auto"/>
              <w:right w:val="single" w:sz="4" w:space="0" w:color="auto"/>
            </w:tcBorders>
            <w:shd w:val="clear" w:color="000000" w:fill="FFFFFF"/>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3</w:t>
            </w:r>
          </w:p>
        </w:tc>
        <w:tc>
          <w:tcPr>
            <w:tcW w:w="1801" w:type="dxa"/>
            <w:vMerge w:val="restart"/>
            <w:tcBorders>
              <w:top w:val="nil"/>
              <w:left w:val="single" w:sz="4" w:space="0" w:color="auto"/>
              <w:bottom w:val="nil"/>
              <w:right w:val="single" w:sz="4" w:space="0" w:color="auto"/>
            </w:tcBorders>
            <w:shd w:val="clear" w:color="000000" w:fill="FFFFFF"/>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 xml:space="preserve">Забезпечення надання амбулаторно-поліклінічної допомоги </w:t>
            </w:r>
          </w:p>
        </w:tc>
        <w:tc>
          <w:tcPr>
            <w:tcW w:w="4253" w:type="dxa"/>
            <w:gridSpan w:val="2"/>
            <w:tcBorders>
              <w:top w:val="nil"/>
              <w:left w:val="nil"/>
              <w:bottom w:val="nil"/>
              <w:right w:val="single" w:sz="4" w:space="0" w:color="000000"/>
            </w:tcBorders>
            <w:shd w:val="clear" w:color="000000" w:fill="FFFFFF"/>
            <w:vAlign w:val="center"/>
            <w:hideMark/>
          </w:tcPr>
          <w:p w:rsidR="00AA19A1" w:rsidRPr="00B0337B" w:rsidRDefault="00AA19A1" w:rsidP="009E0391">
            <w:pPr>
              <w:jc w:val="both"/>
              <w:rPr>
                <w:rFonts w:ascii="Times New Roman" w:hAnsi="Times New Roman"/>
                <w:lang w:val="uk-UA"/>
              </w:rPr>
            </w:pPr>
            <w:r w:rsidRPr="00B0337B">
              <w:rPr>
                <w:rFonts w:ascii="Times New Roman" w:hAnsi="Times New Roman"/>
                <w:lang w:val="uk-UA"/>
              </w:rPr>
              <w:t xml:space="preserve">Забезпечення роботи </w:t>
            </w:r>
            <w:proofErr w:type="spellStart"/>
            <w:r w:rsidRPr="00B0337B">
              <w:rPr>
                <w:rFonts w:ascii="Times New Roman" w:hAnsi="Times New Roman"/>
                <w:lang w:val="uk-UA"/>
              </w:rPr>
              <w:t>військоматської</w:t>
            </w:r>
            <w:proofErr w:type="spellEnd"/>
            <w:r w:rsidRPr="00B0337B">
              <w:rPr>
                <w:rFonts w:ascii="Times New Roman" w:hAnsi="Times New Roman"/>
                <w:lang w:val="uk-UA"/>
              </w:rPr>
              <w:t xml:space="preserve"> бригади по веденню призова та приписки ;              здійснення виплат працівникам,  відповідно до встановлених чинним законодавством умов оплати праці ;</w:t>
            </w:r>
          </w:p>
          <w:p w:rsidR="00AA19A1" w:rsidRPr="00B0337B" w:rsidRDefault="00AA19A1" w:rsidP="009E0391">
            <w:pPr>
              <w:jc w:val="both"/>
              <w:rPr>
                <w:rFonts w:ascii="Times New Roman" w:hAnsi="Times New Roman"/>
                <w:lang w:val="uk-UA"/>
              </w:rPr>
            </w:pPr>
            <w:r w:rsidRPr="00B0337B">
              <w:rPr>
                <w:rFonts w:ascii="Times New Roman" w:hAnsi="Times New Roman"/>
                <w:lang w:val="uk-UA"/>
              </w:rPr>
              <w:t>безкоштовне дослідження стану здоров’я допризовників, призовників та обстеження резервістів та контрактників)</w:t>
            </w:r>
          </w:p>
        </w:tc>
        <w:tc>
          <w:tcPr>
            <w:tcW w:w="1276" w:type="dxa"/>
            <w:vMerge w:val="restart"/>
            <w:tcBorders>
              <w:top w:val="nil"/>
              <w:left w:val="nil"/>
              <w:bottom w:val="nil"/>
              <w:right w:val="nil"/>
            </w:tcBorders>
            <w:shd w:val="clear" w:color="000000" w:fill="FFFFFF"/>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2020 р.</w:t>
            </w:r>
          </w:p>
        </w:tc>
        <w:tc>
          <w:tcPr>
            <w:tcW w:w="2268" w:type="dxa"/>
            <w:vMerge w:val="restart"/>
            <w:tcBorders>
              <w:top w:val="nil"/>
              <w:left w:val="single" w:sz="4" w:space="0" w:color="auto"/>
              <w:bottom w:val="nil"/>
              <w:right w:val="single" w:sz="4" w:space="0" w:color="auto"/>
            </w:tcBorders>
            <w:shd w:val="clear" w:color="000000" w:fill="FFFFFF"/>
            <w:vAlign w:val="center"/>
            <w:hideMark/>
          </w:tcPr>
          <w:p w:rsidR="00AA19A1" w:rsidRPr="00B0337B" w:rsidRDefault="00AA19A1" w:rsidP="009E0391">
            <w:pPr>
              <w:rPr>
                <w:rFonts w:ascii="Times New Roman" w:hAnsi="Times New Roman"/>
                <w:lang w:val="uk-UA"/>
              </w:rPr>
            </w:pPr>
            <w:r w:rsidRPr="00B0337B">
              <w:rPr>
                <w:rFonts w:ascii="Times New Roman" w:hAnsi="Times New Roman"/>
                <w:lang w:val="uk-UA"/>
              </w:rPr>
              <w:t>КП «Хмельницький міський лікувально-діагностичний центр»</w:t>
            </w:r>
          </w:p>
        </w:tc>
        <w:tc>
          <w:tcPr>
            <w:tcW w:w="1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9A1" w:rsidRPr="00B0337B" w:rsidRDefault="00AA19A1" w:rsidP="009E0391">
            <w:pPr>
              <w:jc w:val="center"/>
              <w:rPr>
                <w:rFonts w:ascii="Times New Roman" w:hAnsi="Times New Roman"/>
                <w:spacing w:val="-14"/>
                <w:lang w:val="uk-UA"/>
              </w:rPr>
            </w:pPr>
            <w:r w:rsidRPr="00B0337B">
              <w:rPr>
                <w:rFonts w:ascii="Times New Roman" w:hAnsi="Times New Roman"/>
                <w:spacing w:val="-14"/>
                <w:lang w:val="uk-UA"/>
              </w:rPr>
              <w:t>Кошти міського бюджету та інші джерела не заборонені законодавством</w:t>
            </w:r>
          </w:p>
        </w:tc>
        <w:tc>
          <w:tcPr>
            <w:tcW w:w="1134" w:type="dxa"/>
            <w:vMerge w:val="restart"/>
            <w:tcBorders>
              <w:top w:val="nil"/>
              <w:left w:val="nil"/>
              <w:bottom w:val="nil"/>
              <w:right w:val="single" w:sz="4" w:space="0" w:color="auto"/>
            </w:tcBorders>
            <w:shd w:val="clear" w:color="000000" w:fill="FFFFFF"/>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 xml:space="preserve">80 000,0  </w:t>
            </w:r>
          </w:p>
        </w:tc>
        <w:tc>
          <w:tcPr>
            <w:tcW w:w="1701" w:type="dxa"/>
            <w:vMerge w:val="restart"/>
            <w:tcBorders>
              <w:top w:val="nil"/>
              <w:left w:val="single" w:sz="4" w:space="0" w:color="auto"/>
              <w:bottom w:val="nil"/>
              <w:right w:val="single" w:sz="8" w:space="0" w:color="auto"/>
            </w:tcBorders>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 xml:space="preserve">Покращення рівня надання медичної допомоги.                                                                    Покращення психічного, фізичного стану  осіб, які потребують такого лікування. Оновлення матеріально-технічної бази </w:t>
            </w:r>
            <w:proofErr w:type="spellStart"/>
            <w:r w:rsidRPr="00B0337B">
              <w:rPr>
                <w:rFonts w:ascii="Times New Roman" w:hAnsi="Times New Roman"/>
                <w:lang w:val="uk-UA"/>
              </w:rPr>
              <w:t>поліклінік</w:t>
            </w:r>
            <w:proofErr w:type="spellEnd"/>
            <w:r w:rsidRPr="00B0337B">
              <w:rPr>
                <w:rFonts w:ascii="Times New Roman" w:hAnsi="Times New Roman"/>
                <w:lang w:val="uk-UA"/>
              </w:rPr>
              <w:t xml:space="preserve"> міста</w:t>
            </w:r>
          </w:p>
        </w:tc>
      </w:tr>
      <w:tr w:rsidR="00AA19A1" w:rsidRPr="00B0337B" w:rsidTr="00AA19A1">
        <w:trPr>
          <w:trHeight w:val="1320"/>
        </w:trPr>
        <w:tc>
          <w:tcPr>
            <w:tcW w:w="482" w:type="dxa"/>
            <w:vMerge/>
            <w:tcBorders>
              <w:top w:val="nil"/>
              <w:left w:val="single" w:sz="8"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1801" w:type="dxa"/>
            <w:vMerge/>
            <w:tcBorders>
              <w:top w:val="nil"/>
              <w:left w:val="single" w:sz="4" w:space="0" w:color="auto"/>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4253" w:type="dxa"/>
            <w:gridSpan w:val="2"/>
            <w:tcBorders>
              <w:top w:val="single" w:sz="4" w:space="0" w:color="000000"/>
              <w:left w:val="nil"/>
              <w:bottom w:val="nil"/>
              <w:right w:val="single" w:sz="4" w:space="0" w:color="000000"/>
            </w:tcBorders>
            <w:shd w:val="clear" w:color="000000" w:fill="FFFFFF"/>
            <w:vAlign w:val="center"/>
            <w:hideMark/>
          </w:tcPr>
          <w:p w:rsidR="00AA19A1" w:rsidRPr="00B0337B" w:rsidRDefault="00AA19A1" w:rsidP="009E0391">
            <w:pPr>
              <w:jc w:val="both"/>
              <w:rPr>
                <w:rFonts w:ascii="Times New Roman" w:hAnsi="Times New Roman"/>
                <w:lang w:val="uk-UA"/>
              </w:rPr>
            </w:pPr>
            <w:r w:rsidRPr="00B0337B">
              <w:rPr>
                <w:rFonts w:ascii="Times New Roman" w:hAnsi="Times New Roman"/>
                <w:lang w:val="uk-UA"/>
              </w:rPr>
              <w:t xml:space="preserve">Медикаментозне та матеріально-технічне забезпечення  з урахуванням потреб населення. Закупівля лікарських засобів та перев’язувальних </w:t>
            </w:r>
            <w:proofErr w:type="spellStart"/>
            <w:r w:rsidRPr="00B0337B">
              <w:rPr>
                <w:rFonts w:ascii="Times New Roman" w:hAnsi="Times New Roman"/>
                <w:lang w:val="uk-UA"/>
              </w:rPr>
              <w:t>матеріалів;виробів</w:t>
            </w:r>
            <w:proofErr w:type="spellEnd"/>
            <w:r w:rsidRPr="00B0337B">
              <w:rPr>
                <w:rFonts w:ascii="Times New Roman" w:hAnsi="Times New Roman"/>
                <w:lang w:val="uk-UA"/>
              </w:rPr>
              <w:t xml:space="preserve"> медичного </w:t>
            </w:r>
            <w:proofErr w:type="spellStart"/>
            <w:r w:rsidRPr="00B0337B">
              <w:rPr>
                <w:rFonts w:ascii="Times New Roman" w:hAnsi="Times New Roman"/>
                <w:lang w:val="uk-UA"/>
              </w:rPr>
              <w:t>призначення;технічних</w:t>
            </w:r>
            <w:proofErr w:type="spellEnd"/>
            <w:r w:rsidRPr="00B0337B">
              <w:rPr>
                <w:rFonts w:ascii="Times New Roman" w:hAnsi="Times New Roman"/>
                <w:lang w:val="uk-UA"/>
              </w:rPr>
              <w:t xml:space="preserve"> засобів; дезінфікуючих засобів, проведення поточних ремонтів та інше.</w:t>
            </w:r>
          </w:p>
        </w:tc>
        <w:tc>
          <w:tcPr>
            <w:tcW w:w="1276" w:type="dxa"/>
            <w:vMerge/>
            <w:tcBorders>
              <w:top w:val="nil"/>
              <w:left w:val="nil"/>
              <w:bottom w:val="nil"/>
              <w:right w:val="nil"/>
            </w:tcBorders>
            <w:vAlign w:val="center"/>
            <w:hideMark/>
          </w:tcPr>
          <w:p w:rsidR="00AA19A1" w:rsidRPr="00B0337B" w:rsidRDefault="00AA19A1" w:rsidP="009E0391">
            <w:pPr>
              <w:rPr>
                <w:rFonts w:ascii="Times New Roman" w:hAnsi="Times New Roman"/>
                <w:lang w:val="uk-UA"/>
              </w:rPr>
            </w:pPr>
          </w:p>
        </w:tc>
        <w:tc>
          <w:tcPr>
            <w:tcW w:w="2268" w:type="dxa"/>
            <w:vMerge/>
            <w:tcBorders>
              <w:top w:val="nil"/>
              <w:left w:val="single" w:sz="4" w:space="0" w:color="auto"/>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1984" w:type="dxa"/>
            <w:vMerge/>
            <w:tcBorders>
              <w:top w:val="nil"/>
              <w:left w:val="single" w:sz="4"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1134" w:type="dxa"/>
            <w:vMerge/>
            <w:tcBorders>
              <w:top w:val="nil"/>
              <w:left w:val="nil"/>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1701" w:type="dxa"/>
            <w:vMerge/>
            <w:tcBorders>
              <w:top w:val="nil"/>
              <w:left w:val="single" w:sz="4" w:space="0" w:color="auto"/>
              <w:bottom w:val="nil"/>
              <w:right w:val="single" w:sz="8" w:space="0" w:color="auto"/>
            </w:tcBorders>
            <w:vAlign w:val="center"/>
            <w:hideMark/>
          </w:tcPr>
          <w:p w:rsidR="00AA19A1" w:rsidRPr="00B0337B" w:rsidRDefault="00AA19A1" w:rsidP="009E0391">
            <w:pPr>
              <w:rPr>
                <w:rFonts w:ascii="Times New Roman" w:hAnsi="Times New Roman"/>
                <w:lang w:val="uk-UA"/>
              </w:rPr>
            </w:pPr>
          </w:p>
        </w:tc>
      </w:tr>
      <w:tr w:rsidR="00AA19A1" w:rsidRPr="00B0337B" w:rsidTr="00AA19A1">
        <w:trPr>
          <w:trHeight w:val="1110"/>
        </w:trPr>
        <w:tc>
          <w:tcPr>
            <w:tcW w:w="482" w:type="dxa"/>
            <w:vMerge/>
            <w:tcBorders>
              <w:top w:val="nil"/>
              <w:left w:val="single" w:sz="8"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1801" w:type="dxa"/>
            <w:vMerge/>
            <w:tcBorders>
              <w:top w:val="nil"/>
              <w:left w:val="single" w:sz="4" w:space="0" w:color="auto"/>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4253" w:type="dxa"/>
            <w:gridSpan w:val="2"/>
            <w:tcBorders>
              <w:top w:val="single" w:sz="4" w:space="0" w:color="auto"/>
              <w:left w:val="nil"/>
              <w:bottom w:val="single" w:sz="4" w:space="0" w:color="auto"/>
              <w:right w:val="single" w:sz="4" w:space="0" w:color="auto"/>
            </w:tcBorders>
            <w:vAlign w:val="center"/>
            <w:hideMark/>
          </w:tcPr>
          <w:p w:rsidR="00AA19A1" w:rsidRPr="00B0337B" w:rsidRDefault="00AA19A1" w:rsidP="009E0391">
            <w:pPr>
              <w:jc w:val="both"/>
              <w:rPr>
                <w:rFonts w:ascii="Times New Roman" w:hAnsi="Times New Roman"/>
                <w:lang w:val="uk-UA"/>
              </w:rPr>
            </w:pPr>
            <w:r w:rsidRPr="00B0337B">
              <w:rPr>
                <w:rFonts w:ascii="Times New Roman" w:hAnsi="Times New Roman"/>
                <w:lang w:val="uk-UA"/>
              </w:rPr>
              <w:t>Забезпечення роботи центру психічної реабілітації. Видатки на обов’язкові виплати працівникам галузі відповідно до встановлених чинним законодавством умов оплати праці, придбання інвентаря та інше.</w:t>
            </w:r>
          </w:p>
        </w:tc>
        <w:tc>
          <w:tcPr>
            <w:tcW w:w="1276" w:type="dxa"/>
            <w:vMerge/>
            <w:tcBorders>
              <w:top w:val="nil"/>
              <w:left w:val="nil"/>
              <w:bottom w:val="nil"/>
              <w:right w:val="nil"/>
            </w:tcBorders>
            <w:vAlign w:val="center"/>
            <w:hideMark/>
          </w:tcPr>
          <w:p w:rsidR="00AA19A1" w:rsidRPr="00B0337B" w:rsidRDefault="00AA19A1" w:rsidP="009E0391">
            <w:pPr>
              <w:rPr>
                <w:rFonts w:ascii="Times New Roman" w:hAnsi="Times New Roman"/>
                <w:lang w:val="uk-UA"/>
              </w:rPr>
            </w:pPr>
          </w:p>
        </w:tc>
        <w:tc>
          <w:tcPr>
            <w:tcW w:w="2268" w:type="dxa"/>
            <w:vMerge/>
            <w:tcBorders>
              <w:top w:val="nil"/>
              <w:left w:val="single" w:sz="4" w:space="0" w:color="auto"/>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1984" w:type="dxa"/>
            <w:vMerge/>
            <w:tcBorders>
              <w:top w:val="nil"/>
              <w:left w:val="single" w:sz="4"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1134" w:type="dxa"/>
            <w:vMerge/>
            <w:tcBorders>
              <w:top w:val="nil"/>
              <w:left w:val="nil"/>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1701" w:type="dxa"/>
            <w:vMerge/>
            <w:tcBorders>
              <w:top w:val="nil"/>
              <w:left w:val="single" w:sz="4" w:space="0" w:color="auto"/>
              <w:bottom w:val="nil"/>
              <w:right w:val="single" w:sz="8" w:space="0" w:color="auto"/>
            </w:tcBorders>
            <w:vAlign w:val="center"/>
            <w:hideMark/>
          </w:tcPr>
          <w:p w:rsidR="00AA19A1" w:rsidRPr="00B0337B" w:rsidRDefault="00AA19A1" w:rsidP="009E0391">
            <w:pPr>
              <w:rPr>
                <w:rFonts w:ascii="Times New Roman" w:hAnsi="Times New Roman"/>
                <w:lang w:val="uk-UA"/>
              </w:rPr>
            </w:pPr>
          </w:p>
        </w:tc>
      </w:tr>
      <w:tr w:rsidR="00AA19A1" w:rsidRPr="00B0337B" w:rsidTr="00AA19A1">
        <w:trPr>
          <w:trHeight w:val="1140"/>
        </w:trPr>
        <w:tc>
          <w:tcPr>
            <w:tcW w:w="482" w:type="dxa"/>
            <w:vMerge/>
            <w:tcBorders>
              <w:top w:val="nil"/>
              <w:left w:val="single" w:sz="8"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1801" w:type="dxa"/>
            <w:vMerge/>
            <w:tcBorders>
              <w:top w:val="nil"/>
              <w:left w:val="single" w:sz="4" w:space="0" w:color="auto"/>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4253" w:type="dxa"/>
            <w:gridSpan w:val="2"/>
            <w:tcBorders>
              <w:top w:val="nil"/>
              <w:left w:val="nil"/>
              <w:bottom w:val="single" w:sz="4" w:space="0" w:color="auto"/>
              <w:right w:val="single" w:sz="4" w:space="0" w:color="auto"/>
            </w:tcBorders>
            <w:vAlign w:val="center"/>
            <w:hideMark/>
          </w:tcPr>
          <w:p w:rsidR="00AA19A1" w:rsidRPr="00B0337B" w:rsidRDefault="00AA19A1" w:rsidP="009E0391">
            <w:pPr>
              <w:jc w:val="both"/>
              <w:rPr>
                <w:rFonts w:ascii="Times New Roman" w:hAnsi="Times New Roman"/>
                <w:lang w:val="uk-UA"/>
              </w:rPr>
            </w:pPr>
            <w:r w:rsidRPr="00B0337B">
              <w:rPr>
                <w:rFonts w:ascii="Times New Roman" w:hAnsi="Times New Roman"/>
                <w:lang w:val="uk-UA"/>
              </w:rPr>
              <w:t xml:space="preserve">Забезпечення лікарськими засобами для  амбулаторної </w:t>
            </w:r>
            <w:proofErr w:type="spellStart"/>
            <w:r w:rsidRPr="00B0337B">
              <w:rPr>
                <w:rFonts w:ascii="Times New Roman" w:hAnsi="Times New Roman"/>
                <w:lang w:val="uk-UA"/>
              </w:rPr>
              <w:t>гармонотерапії</w:t>
            </w:r>
            <w:proofErr w:type="spellEnd"/>
            <w:r w:rsidRPr="00B0337B">
              <w:rPr>
                <w:rFonts w:ascii="Times New Roman" w:hAnsi="Times New Roman"/>
                <w:lang w:val="uk-UA"/>
              </w:rPr>
              <w:t xml:space="preserve"> пацієнтів з онкологічною патологією.  Виписка рецептів для онкологічних пацієнтів лікарями-онкологами.</w:t>
            </w:r>
          </w:p>
        </w:tc>
        <w:tc>
          <w:tcPr>
            <w:tcW w:w="1276" w:type="dxa"/>
            <w:vMerge/>
            <w:tcBorders>
              <w:top w:val="nil"/>
              <w:left w:val="nil"/>
              <w:bottom w:val="nil"/>
              <w:right w:val="nil"/>
            </w:tcBorders>
            <w:vAlign w:val="center"/>
            <w:hideMark/>
          </w:tcPr>
          <w:p w:rsidR="00AA19A1" w:rsidRPr="00B0337B" w:rsidRDefault="00AA19A1" w:rsidP="009E0391">
            <w:pPr>
              <w:rPr>
                <w:rFonts w:ascii="Times New Roman" w:hAnsi="Times New Roman"/>
                <w:lang w:val="uk-UA"/>
              </w:rPr>
            </w:pPr>
          </w:p>
        </w:tc>
        <w:tc>
          <w:tcPr>
            <w:tcW w:w="2268" w:type="dxa"/>
            <w:vMerge/>
            <w:tcBorders>
              <w:top w:val="nil"/>
              <w:left w:val="single" w:sz="4" w:space="0" w:color="auto"/>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1984" w:type="dxa"/>
            <w:vMerge/>
            <w:tcBorders>
              <w:top w:val="nil"/>
              <w:left w:val="single" w:sz="4"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1134" w:type="dxa"/>
            <w:vMerge/>
            <w:tcBorders>
              <w:top w:val="nil"/>
              <w:left w:val="nil"/>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1701" w:type="dxa"/>
            <w:vMerge/>
            <w:tcBorders>
              <w:top w:val="nil"/>
              <w:left w:val="single" w:sz="4" w:space="0" w:color="auto"/>
              <w:bottom w:val="nil"/>
              <w:right w:val="single" w:sz="8" w:space="0" w:color="auto"/>
            </w:tcBorders>
            <w:vAlign w:val="center"/>
            <w:hideMark/>
          </w:tcPr>
          <w:p w:rsidR="00AA19A1" w:rsidRPr="00B0337B" w:rsidRDefault="00AA19A1" w:rsidP="009E0391">
            <w:pPr>
              <w:rPr>
                <w:rFonts w:ascii="Times New Roman" w:hAnsi="Times New Roman"/>
                <w:lang w:val="uk-UA"/>
              </w:rPr>
            </w:pPr>
          </w:p>
        </w:tc>
      </w:tr>
      <w:tr w:rsidR="00AA19A1" w:rsidRPr="00B0337B" w:rsidTr="00AA19A1">
        <w:trPr>
          <w:trHeight w:val="315"/>
        </w:trPr>
        <w:tc>
          <w:tcPr>
            <w:tcW w:w="482" w:type="dxa"/>
            <w:vMerge/>
            <w:tcBorders>
              <w:top w:val="nil"/>
              <w:left w:val="single" w:sz="8"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1801" w:type="dxa"/>
            <w:vMerge/>
            <w:tcBorders>
              <w:top w:val="nil"/>
              <w:left w:val="single" w:sz="4" w:space="0" w:color="auto"/>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4253" w:type="dxa"/>
            <w:gridSpan w:val="2"/>
            <w:tcBorders>
              <w:top w:val="nil"/>
              <w:left w:val="nil"/>
              <w:bottom w:val="nil"/>
              <w:right w:val="single" w:sz="4" w:space="0" w:color="000000"/>
            </w:tcBorders>
            <w:shd w:val="clear" w:color="000000" w:fill="FFFFFF"/>
            <w:vAlign w:val="center"/>
            <w:hideMark/>
          </w:tcPr>
          <w:p w:rsidR="00AA19A1" w:rsidRPr="00B0337B" w:rsidRDefault="00AA19A1" w:rsidP="009E0391">
            <w:pPr>
              <w:jc w:val="both"/>
              <w:rPr>
                <w:rFonts w:ascii="Times New Roman" w:hAnsi="Times New Roman"/>
                <w:lang w:val="uk-UA"/>
              </w:rPr>
            </w:pPr>
            <w:r w:rsidRPr="00B0337B">
              <w:rPr>
                <w:rFonts w:ascii="Times New Roman" w:hAnsi="Times New Roman"/>
                <w:lang w:val="uk-UA"/>
              </w:rPr>
              <w:t>Оплата комунальних послуг та енергоносіїв</w:t>
            </w:r>
          </w:p>
        </w:tc>
        <w:tc>
          <w:tcPr>
            <w:tcW w:w="1276" w:type="dxa"/>
            <w:vMerge/>
            <w:tcBorders>
              <w:top w:val="nil"/>
              <w:left w:val="nil"/>
              <w:bottom w:val="nil"/>
              <w:right w:val="nil"/>
            </w:tcBorders>
            <w:vAlign w:val="center"/>
            <w:hideMark/>
          </w:tcPr>
          <w:p w:rsidR="00AA19A1" w:rsidRPr="00B0337B" w:rsidRDefault="00AA19A1" w:rsidP="009E0391">
            <w:pPr>
              <w:rPr>
                <w:rFonts w:ascii="Times New Roman" w:hAnsi="Times New Roman"/>
                <w:lang w:val="uk-UA"/>
              </w:rPr>
            </w:pPr>
          </w:p>
        </w:tc>
        <w:tc>
          <w:tcPr>
            <w:tcW w:w="2268" w:type="dxa"/>
            <w:vMerge/>
            <w:tcBorders>
              <w:top w:val="nil"/>
              <w:left w:val="single" w:sz="4" w:space="0" w:color="auto"/>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1984" w:type="dxa"/>
            <w:vMerge/>
            <w:tcBorders>
              <w:top w:val="nil"/>
              <w:left w:val="single" w:sz="4"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1134" w:type="dxa"/>
            <w:vMerge/>
            <w:tcBorders>
              <w:top w:val="nil"/>
              <w:left w:val="nil"/>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1701" w:type="dxa"/>
            <w:vMerge/>
            <w:tcBorders>
              <w:top w:val="nil"/>
              <w:left w:val="single" w:sz="4" w:space="0" w:color="auto"/>
              <w:bottom w:val="nil"/>
              <w:right w:val="single" w:sz="8" w:space="0" w:color="auto"/>
            </w:tcBorders>
            <w:vAlign w:val="center"/>
            <w:hideMark/>
          </w:tcPr>
          <w:p w:rsidR="00AA19A1" w:rsidRPr="00B0337B" w:rsidRDefault="00AA19A1" w:rsidP="009E0391">
            <w:pPr>
              <w:rPr>
                <w:rFonts w:ascii="Times New Roman" w:hAnsi="Times New Roman"/>
                <w:lang w:val="uk-UA"/>
              </w:rPr>
            </w:pPr>
          </w:p>
        </w:tc>
      </w:tr>
      <w:tr w:rsidR="00AA19A1" w:rsidRPr="00B0337B" w:rsidTr="00AA19A1">
        <w:trPr>
          <w:trHeight w:val="915"/>
        </w:trPr>
        <w:tc>
          <w:tcPr>
            <w:tcW w:w="482" w:type="dxa"/>
            <w:vMerge/>
            <w:tcBorders>
              <w:top w:val="nil"/>
              <w:left w:val="single" w:sz="8"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1801" w:type="dxa"/>
            <w:vMerge/>
            <w:tcBorders>
              <w:top w:val="nil"/>
              <w:left w:val="single" w:sz="4" w:space="0" w:color="auto"/>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4253" w:type="dxa"/>
            <w:gridSpan w:val="2"/>
            <w:tcBorders>
              <w:top w:val="single" w:sz="4" w:space="0" w:color="000000"/>
              <w:left w:val="nil"/>
              <w:bottom w:val="nil"/>
              <w:right w:val="single" w:sz="4" w:space="0" w:color="000000"/>
            </w:tcBorders>
            <w:shd w:val="clear" w:color="000000" w:fill="FFFFFF"/>
            <w:vAlign w:val="center"/>
            <w:hideMark/>
          </w:tcPr>
          <w:p w:rsidR="00AA19A1" w:rsidRPr="00B0337B" w:rsidRDefault="00AA19A1" w:rsidP="009E0391">
            <w:pPr>
              <w:jc w:val="both"/>
              <w:rPr>
                <w:rFonts w:ascii="Times New Roman" w:hAnsi="Times New Roman"/>
                <w:lang w:val="uk-UA"/>
              </w:rPr>
            </w:pPr>
            <w:r w:rsidRPr="00B0337B">
              <w:rPr>
                <w:rFonts w:ascii="Times New Roman" w:hAnsi="Times New Roman"/>
                <w:lang w:val="uk-UA"/>
              </w:rPr>
              <w:t xml:space="preserve">Придбання медичної техніки, діагностичного та іншого обладнанням відповідно до табеля оснащення </w:t>
            </w:r>
          </w:p>
        </w:tc>
        <w:tc>
          <w:tcPr>
            <w:tcW w:w="1276" w:type="dxa"/>
            <w:vMerge/>
            <w:tcBorders>
              <w:top w:val="nil"/>
              <w:left w:val="nil"/>
              <w:bottom w:val="nil"/>
              <w:right w:val="nil"/>
            </w:tcBorders>
            <w:vAlign w:val="center"/>
            <w:hideMark/>
          </w:tcPr>
          <w:p w:rsidR="00AA19A1" w:rsidRPr="00B0337B" w:rsidRDefault="00AA19A1" w:rsidP="009E0391">
            <w:pPr>
              <w:rPr>
                <w:rFonts w:ascii="Times New Roman" w:hAnsi="Times New Roman"/>
                <w:lang w:val="uk-UA"/>
              </w:rPr>
            </w:pPr>
          </w:p>
        </w:tc>
        <w:tc>
          <w:tcPr>
            <w:tcW w:w="2268" w:type="dxa"/>
            <w:vMerge/>
            <w:tcBorders>
              <w:top w:val="nil"/>
              <w:left w:val="single" w:sz="4" w:space="0" w:color="auto"/>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1984" w:type="dxa"/>
            <w:vMerge/>
            <w:tcBorders>
              <w:top w:val="nil"/>
              <w:left w:val="single" w:sz="4"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1134" w:type="dxa"/>
            <w:vMerge/>
            <w:tcBorders>
              <w:top w:val="nil"/>
              <w:left w:val="nil"/>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1701" w:type="dxa"/>
            <w:vMerge/>
            <w:tcBorders>
              <w:top w:val="nil"/>
              <w:left w:val="single" w:sz="4" w:space="0" w:color="auto"/>
              <w:bottom w:val="nil"/>
              <w:right w:val="single" w:sz="8" w:space="0" w:color="auto"/>
            </w:tcBorders>
            <w:vAlign w:val="center"/>
            <w:hideMark/>
          </w:tcPr>
          <w:p w:rsidR="00AA19A1" w:rsidRPr="00B0337B" w:rsidRDefault="00AA19A1" w:rsidP="009E0391">
            <w:pPr>
              <w:rPr>
                <w:rFonts w:ascii="Times New Roman" w:hAnsi="Times New Roman"/>
                <w:lang w:val="uk-UA"/>
              </w:rPr>
            </w:pPr>
          </w:p>
        </w:tc>
      </w:tr>
      <w:tr w:rsidR="00AA19A1" w:rsidRPr="00B0337B" w:rsidTr="00AA19A1">
        <w:trPr>
          <w:trHeight w:val="555"/>
        </w:trPr>
        <w:tc>
          <w:tcPr>
            <w:tcW w:w="482" w:type="dxa"/>
            <w:vMerge/>
            <w:tcBorders>
              <w:top w:val="nil"/>
              <w:left w:val="single" w:sz="8"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1801" w:type="dxa"/>
            <w:vMerge/>
            <w:tcBorders>
              <w:top w:val="nil"/>
              <w:left w:val="single" w:sz="4"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4253" w:type="dxa"/>
            <w:gridSpan w:val="2"/>
            <w:tcBorders>
              <w:top w:val="single" w:sz="4" w:space="0" w:color="auto"/>
              <w:left w:val="nil"/>
              <w:bottom w:val="single" w:sz="4" w:space="0" w:color="auto"/>
              <w:right w:val="single" w:sz="4" w:space="0" w:color="auto"/>
            </w:tcBorders>
            <w:shd w:val="clear" w:color="000000" w:fill="FFFFFF"/>
            <w:vAlign w:val="center"/>
            <w:hideMark/>
          </w:tcPr>
          <w:p w:rsidR="00AA19A1" w:rsidRPr="00B0337B" w:rsidRDefault="00AA19A1" w:rsidP="009E0391">
            <w:pPr>
              <w:jc w:val="both"/>
              <w:rPr>
                <w:rFonts w:ascii="Times New Roman" w:hAnsi="Times New Roman"/>
                <w:lang w:val="uk-UA"/>
              </w:rPr>
            </w:pPr>
            <w:r w:rsidRPr="00B0337B">
              <w:rPr>
                <w:rFonts w:ascii="Times New Roman" w:hAnsi="Times New Roman"/>
                <w:lang w:val="uk-UA"/>
              </w:rPr>
              <w:t>Проведення  капітальних  ремонтів, реконструкцій приміщень, будівель,  тощо.</w:t>
            </w:r>
          </w:p>
        </w:tc>
        <w:tc>
          <w:tcPr>
            <w:tcW w:w="1276" w:type="dxa"/>
            <w:vMerge/>
            <w:tcBorders>
              <w:top w:val="nil"/>
              <w:left w:val="nil"/>
              <w:bottom w:val="single" w:sz="4" w:space="0" w:color="auto"/>
              <w:right w:val="nil"/>
            </w:tcBorders>
            <w:vAlign w:val="center"/>
            <w:hideMark/>
          </w:tcPr>
          <w:p w:rsidR="00AA19A1" w:rsidRPr="00B0337B" w:rsidRDefault="00AA19A1" w:rsidP="009E0391">
            <w:pPr>
              <w:rPr>
                <w:rFonts w:ascii="Times New Roman" w:hAnsi="Times New Roman"/>
                <w:lang w:val="uk-UA"/>
              </w:rPr>
            </w:pPr>
          </w:p>
        </w:tc>
        <w:tc>
          <w:tcPr>
            <w:tcW w:w="2268" w:type="dxa"/>
            <w:vMerge/>
            <w:tcBorders>
              <w:top w:val="nil"/>
              <w:left w:val="single" w:sz="4"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1984" w:type="dxa"/>
            <w:vMerge/>
            <w:tcBorders>
              <w:top w:val="nil"/>
              <w:left w:val="single" w:sz="4"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1134" w:type="dxa"/>
            <w:vMerge/>
            <w:tcBorders>
              <w:top w:val="nil"/>
              <w:left w:val="nil"/>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1701" w:type="dxa"/>
            <w:vMerge/>
            <w:tcBorders>
              <w:top w:val="nil"/>
              <w:left w:val="single" w:sz="4" w:space="0" w:color="auto"/>
              <w:bottom w:val="single" w:sz="4" w:space="0" w:color="auto"/>
              <w:right w:val="single" w:sz="8" w:space="0" w:color="auto"/>
            </w:tcBorders>
            <w:vAlign w:val="center"/>
            <w:hideMark/>
          </w:tcPr>
          <w:p w:rsidR="00AA19A1" w:rsidRPr="00B0337B" w:rsidRDefault="00AA19A1" w:rsidP="009E0391">
            <w:pPr>
              <w:rPr>
                <w:rFonts w:ascii="Times New Roman" w:hAnsi="Times New Roman"/>
                <w:lang w:val="uk-UA"/>
              </w:rPr>
            </w:pPr>
          </w:p>
        </w:tc>
      </w:tr>
      <w:tr w:rsidR="00AA19A1" w:rsidRPr="00B0337B" w:rsidTr="00B0337B">
        <w:trPr>
          <w:trHeight w:val="371"/>
        </w:trPr>
        <w:tc>
          <w:tcPr>
            <w:tcW w:w="14899" w:type="dxa"/>
            <w:gridSpan w:val="9"/>
            <w:tcBorders>
              <w:top w:val="single" w:sz="8" w:space="0" w:color="auto"/>
              <w:left w:val="single" w:sz="8" w:space="0" w:color="auto"/>
              <w:bottom w:val="single" w:sz="8" w:space="0" w:color="auto"/>
              <w:right w:val="single" w:sz="8" w:space="0" w:color="auto"/>
            </w:tcBorders>
            <w:noWrap/>
            <w:vAlign w:val="center"/>
            <w:hideMark/>
          </w:tcPr>
          <w:p w:rsidR="00AA19A1" w:rsidRPr="00B0337B" w:rsidRDefault="00AA19A1" w:rsidP="009E0391">
            <w:pPr>
              <w:jc w:val="center"/>
              <w:rPr>
                <w:rFonts w:ascii="Times New Roman" w:hAnsi="Times New Roman"/>
                <w:b/>
                <w:bCs/>
                <w:i/>
                <w:iCs/>
                <w:lang w:val="uk-UA"/>
              </w:rPr>
            </w:pPr>
            <w:r w:rsidRPr="00B0337B">
              <w:rPr>
                <w:rFonts w:ascii="Times New Roman" w:hAnsi="Times New Roman"/>
                <w:b/>
                <w:bCs/>
                <w:i/>
                <w:iCs/>
                <w:lang w:val="uk-UA"/>
              </w:rPr>
              <w:t>IV. Стоматологічна допомога населенню</w:t>
            </w:r>
          </w:p>
        </w:tc>
      </w:tr>
      <w:tr w:rsidR="00AA19A1" w:rsidRPr="00B0337B" w:rsidTr="00B0337B">
        <w:trPr>
          <w:trHeight w:val="2689"/>
        </w:trPr>
        <w:tc>
          <w:tcPr>
            <w:tcW w:w="482" w:type="dxa"/>
            <w:vMerge w:val="restart"/>
            <w:tcBorders>
              <w:top w:val="nil"/>
              <w:left w:val="single" w:sz="8" w:space="0" w:color="auto"/>
              <w:bottom w:val="nil"/>
              <w:right w:val="single" w:sz="4" w:space="0" w:color="auto"/>
            </w:tcBorders>
            <w:shd w:val="clear" w:color="000000" w:fill="FFFFFF"/>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4</w:t>
            </w:r>
          </w:p>
        </w:tc>
        <w:tc>
          <w:tcPr>
            <w:tcW w:w="1801"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Забезпечення  роботи медичного стоматологічного центру міста. Проведення зубопротезування пільгових категорій населення. Збереження стоматологічного здоров'я дитячого населення міста.</w:t>
            </w:r>
          </w:p>
        </w:tc>
        <w:tc>
          <w:tcPr>
            <w:tcW w:w="4111" w:type="dxa"/>
            <w:tcBorders>
              <w:top w:val="nil"/>
              <w:left w:val="nil"/>
              <w:bottom w:val="nil"/>
              <w:right w:val="nil"/>
            </w:tcBorders>
            <w:vAlign w:val="center"/>
            <w:hideMark/>
          </w:tcPr>
          <w:p w:rsidR="00AA19A1" w:rsidRPr="00B0337B" w:rsidRDefault="00AA19A1" w:rsidP="009E0391">
            <w:pPr>
              <w:rPr>
                <w:rFonts w:ascii="Times New Roman" w:hAnsi="Times New Roman"/>
                <w:lang w:val="uk-UA"/>
              </w:rPr>
            </w:pPr>
            <w:r w:rsidRPr="00B0337B">
              <w:rPr>
                <w:rFonts w:ascii="Times New Roman" w:hAnsi="Times New Roman"/>
                <w:lang w:val="uk-UA"/>
              </w:rPr>
              <w:t xml:space="preserve">Надання невідкладної стоматологічної, терапевтичної та хірургічної стоматологічної допомоги у повному обсязі дитячому населенню міста; оплата праці працівників дитячого стоматологічного відділення </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2020 р.</w:t>
            </w:r>
          </w:p>
        </w:tc>
        <w:tc>
          <w:tcPr>
            <w:tcW w:w="2268" w:type="dxa"/>
            <w:tcBorders>
              <w:top w:val="nil"/>
              <w:left w:val="nil"/>
              <w:bottom w:val="nil"/>
              <w:right w:val="single" w:sz="4" w:space="0" w:color="000000"/>
            </w:tcBorders>
            <w:shd w:val="clear" w:color="000000" w:fill="FFFFFF"/>
            <w:vAlign w:val="center"/>
            <w:hideMark/>
          </w:tcPr>
          <w:p w:rsidR="00AA19A1" w:rsidRPr="00B0337B" w:rsidRDefault="00AA19A1" w:rsidP="009E0391">
            <w:pPr>
              <w:rPr>
                <w:rFonts w:ascii="Times New Roman" w:hAnsi="Times New Roman"/>
                <w:lang w:val="uk-UA"/>
              </w:rPr>
            </w:pPr>
            <w:r w:rsidRPr="00B0337B">
              <w:rPr>
                <w:rFonts w:ascii="Times New Roman" w:hAnsi="Times New Roman"/>
                <w:lang w:val="uk-UA"/>
              </w:rPr>
              <w:t>КП «Хмельницька міська дитяча лікарня» ХМР</w:t>
            </w:r>
          </w:p>
        </w:tc>
        <w:tc>
          <w:tcPr>
            <w:tcW w:w="1984" w:type="dxa"/>
            <w:tcBorders>
              <w:top w:val="nil"/>
              <w:left w:val="nil"/>
              <w:bottom w:val="nil"/>
              <w:right w:val="single" w:sz="4" w:space="0" w:color="000000"/>
            </w:tcBorders>
            <w:shd w:val="clear" w:color="000000" w:fill="FFFFFF"/>
            <w:vAlign w:val="center"/>
            <w:hideMark/>
          </w:tcPr>
          <w:p w:rsidR="00AA19A1" w:rsidRPr="00B0337B" w:rsidRDefault="00AA19A1" w:rsidP="009E0391">
            <w:pPr>
              <w:jc w:val="center"/>
              <w:rPr>
                <w:rFonts w:ascii="Times New Roman" w:hAnsi="Times New Roman"/>
                <w:spacing w:val="-12"/>
                <w:lang w:val="uk-UA"/>
              </w:rPr>
            </w:pPr>
            <w:r w:rsidRPr="00B0337B">
              <w:rPr>
                <w:rFonts w:ascii="Times New Roman" w:hAnsi="Times New Roman"/>
                <w:spacing w:val="-12"/>
                <w:lang w:val="uk-UA"/>
              </w:rPr>
              <w:t>Кошти міського бюджету та інші джерела не заборонені законодавством</w:t>
            </w:r>
          </w:p>
        </w:tc>
        <w:tc>
          <w:tcPr>
            <w:tcW w:w="1134" w:type="dxa"/>
            <w:tcBorders>
              <w:top w:val="nil"/>
              <w:left w:val="nil"/>
              <w:bottom w:val="nil"/>
              <w:right w:val="single" w:sz="4" w:space="0" w:color="auto"/>
            </w:tcBorders>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3 000,0</w:t>
            </w:r>
          </w:p>
        </w:tc>
        <w:tc>
          <w:tcPr>
            <w:tcW w:w="1701" w:type="dxa"/>
            <w:tcBorders>
              <w:top w:val="nil"/>
              <w:left w:val="nil"/>
              <w:bottom w:val="nil"/>
              <w:right w:val="single" w:sz="8" w:space="0" w:color="auto"/>
            </w:tcBorders>
            <w:vAlign w:val="center"/>
            <w:hideMark/>
          </w:tcPr>
          <w:p w:rsidR="00AA19A1" w:rsidRPr="00B0337B" w:rsidRDefault="00AA19A1" w:rsidP="009E0391">
            <w:pPr>
              <w:rPr>
                <w:rFonts w:ascii="Times New Roman" w:hAnsi="Times New Roman"/>
                <w:spacing w:val="-14"/>
                <w:lang w:val="uk-UA"/>
              </w:rPr>
            </w:pPr>
            <w:r w:rsidRPr="00B0337B">
              <w:rPr>
                <w:rFonts w:ascii="Times New Roman" w:hAnsi="Times New Roman"/>
                <w:spacing w:val="-14"/>
                <w:lang w:val="uk-UA"/>
              </w:rPr>
              <w:t>Забезпечення потреб дитячого населення в отриманні стоматологічної допомоги та запобігання стоматологічним захворюванням</w:t>
            </w:r>
          </w:p>
        </w:tc>
      </w:tr>
      <w:tr w:rsidR="00AA19A1" w:rsidRPr="00B0337B" w:rsidTr="00B0337B">
        <w:trPr>
          <w:trHeight w:val="1020"/>
        </w:trPr>
        <w:tc>
          <w:tcPr>
            <w:tcW w:w="482" w:type="dxa"/>
            <w:vMerge/>
            <w:tcBorders>
              <w:top w:val="nil"/>
              <w:left w:val="single" w:sz="8" w:space="0" w:color="auto"/>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1801" w:type="dxa"/>
            <w:vMerge/>
            <w:tcBorders>
              <w:top w:val="nil"/>
              <w:left w:val="single" w:sz="4"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AA19A1" w:rsidRPr="00B0337B" w:rsidRDefault="00AA19A1" w:rsidP="009E0391">
            <w:pPr>
              <w:jc w:val="both"/>
              <w:rPr>
                <w:rFonts w:ascii="Times New Roman" w:hAnsi="Times New Roman"/>
                <w:spacing w:val="-4"/>
                <w:lang w:val="uk-UA"/>
              </w:rPr>
            </w:pPr>
            <w:r w:rsidRPr="00B0337B">
              <w:rPr>
                <w:rFonts w:ascii="Times New Roman" w:hAnsi="Times New Roman"/>
                <w:spacing w:val="-4"/>
                <w:lang w:val="uk-UA"/>
              </w:rPr>
              <w:t xml:space="preserve">Забезпечення пільговим зубопротезуванням певних категорій громадян, які відповідно до чинного законодавства мають право на пільгове </w:t>
            </w:r>
            <w:proofErr w:type="spellStart"/>
            <w:r w:rsidRPr="00B0337B">
              <w:rPr>
                <w:rFonts w:ascii="Times New Roman" w:hAnsi="Times New Roman"/>
                <w:spacing w:val="-4"/>
                <w:lang w:val="uk-UA"/>
              </w:rPr>
              <w:t>зубопротезувавння</w:t>
            </w:r>
            <w:proofErr w:type="spellEnd"/>
          </w:p>
        </w:tc>
        <w:tc>
          <w:tcPr>
            <w:tcW w:w="1418" w:type="dxa"/>
            <w:gridSpan w:val="2"/>
            <w:vMerge w:val="restart"/>
            <w:tcBorders>
              <w:top w:val="nil"/>
              <w:left w:val="nil"/>
              <w:bottom w:val="nil"/>
              <w:right w:val="nil"/>
            </w:tcBorders>
            <w:shd w:val="clear" w:color="000000" w:fill="FFFFFF"/>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2020 р.</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19A1" w:rsidRPr="00B0337B" w:rsidRDefault="00AA19A1" w:rsidP="009E0391">
            <w:pPr>
              <w:rPr>
                <w:rFonts w:ascii="Times New Roman" w:hAnsi="Times New Roman"/>
                <w:lang w:val="uk-UA"/>
              </w:rPr>
            </w:pPr>
            <w:r w:rsidRPr="00B0337B">
              <w:rPr>
                <w:rFonts w:ascii="Times New Roman" w:hAnsi="Times New Roman"/>
                <w:lang w:val="uk-UA"/>
              </w:rPr>
              <w:t>КП «</w:t>
            </w:r>
            <w:proofErr w:type="spellStart"/>
            <w:r w:rsidRPr="00B0337B">
              <w:rPr>
                <w:rFonts w:ascii="Times New Roman" w:hAnsi="Times New Roman"/>
                <w:lang w:val="uk-UA"/>
              </w:rPr>
              <w:t>Медичнимй</w:t>
            </w:r>
            <w:proofErr w:type="spellEnd"/>
            <w:r w:rsidRPr="00B0337B">
              <w:rPr>
                <w:rFonts w:ascii="Times New Roman" w:hAnsi="Times New Roman"/>
                <w:lang w:val="uk-UA"/>
              </w:rPr>
              <w:t xml:space="preserve"> стоматологічний центр» ХМР</w:t>
            </w:r>
          </w:p>
        </w:tc>
        <w:tc>
          <w:tcPr>
            <w:tcW w:w="1984" w:type="dxa"/>
            <w:vMerge w:val="restart"/>
            <w:tcBorders>
              <w:top w:val="single" w:sz="4" w:space="0" w:color="000000"/>
              <w:left w:val="single" w:sz="4" w:space="0" w:color="auto"/>
              <w:bottom w:val="nil"/>
              <w:right w:val="nil"/>
            </w:tcBorders>
            <w:shd w:val="clear" w:color="000000" w:fill="FFFFFF"/>
            <w:vAlign w:val="center"/>
            <w:hideMark/>
          </w:tcPr>
          <w:p w:rsidR="00AA19A1" w:rsidRPr="00B0337B" w:rsidRDefault="00AA19A1" w:rsidP="009E0391">
            <w:pPr>
              <w:jc w:val="center"/>
              <w:rPr>
                <w:rFonts w:ascii="Times New Roman" w:hAnsi="Times New Roman"/>
                <w:spacing w:val="-14"/>
                <w:lang w:val="uk-UA"/>
              </w:rPr>
            </w:pPr>
            <w:r w:rsidRPr="00B0337B">
              <w:rPr>
                <w:rFonts w:ascii="Times New Roman" w:hAnsi="Times New Roman"/>
                <w:spacing w:val="-14"/>
                <w:lang w:val="uk-UA"/>
              </w:rPr>
              <w:t>Кошти міського бюджету та інші джерела не заборонені законодавством</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4 000,0</w:t>
            </w:r>
          </w:p>
        </w:tc>
        <w:tc>
          <w:tcPr>
            <w:tcW w:w="1701" w:type="dxa"/>
            <w:vMerge w:val="restart"/>
            <w:tcBorders>
              <w:top w:val="single" w:sz="4" w:space="0" w:color="auto"/>
              <w:left w:val="single" w:sz="4" w:space="0" w:color="auto"/>
              <w:bottom w:val="nil"/>
              <w:right w:val="single" w:sz="8" w:space="0" w:color="auto"/>
            </w:tcBorders>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Покращення надання рівня медичної допомоги. Задоволення потреб пільгової категорії громадян в зубопротезуванні.</w:t>
            </w:r>
          </w:p>
        </w:tc>
      </w:tr>
      <w:tr w:rsidR="00AA19A1" w:rsidRPr="00251C9B" w:rsidTr="00B0337B">
        <w:trPr>
          <w:trHeight w:val="1275"/>
        </w:trPr>
        <w:tc>
          <w:tcPr>
            <w:tcW w:w="482" w:type="dxa"/>
            <w:vMerge/>
            <w:tcBorders>
              <w:top w:val="nil"/>
              <w:left w:val="single" w:sz="8" w:space="0" w:color="auto"/>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1801" w:type="dxa"/>
            <w:vMerge/>
            <w:tcBorders>
              <w:top w:val="nil"/>
              <w:left w:val="single" w:sz="4"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4111" w:type="dxa"/>
            <w:tcBorders>
              <w:top w:val="nil"/>
              <w:left w:val="nil"/>
              <w:bottom w:val="nil"/>
              <w:right w:val="single" w:sz="4" w:space="0" w:color="000000"/>
            </w:tcBorders>
            <w:shd w:val="clear" w:color="000000" w:fill="FFFFFF"/>
            <w:vAlign w:val="center"/>
            <w:hideMark/>
          </w:tcPr>
          <w:p w:rsidR="00AA19A1" w:rsidRPr="00B0337B" w:rsidRDefault="00AA19A1" w:rsidP="009E0391">
            <w:pPr>
              <w:jc w:val="both"/>
              <w:rPr>
                <w:rFonts w:ascii="Times New Roman" w:hAnsi="Times New Roman"/>
                <w:spacing w:val="-4"/>
                <w:lang w:val="uk-UA"/>
              </w:rPr>
            </w:pPr>
            <w:r w:rsidRPr="00B0337B">
              <w:rPr>
                <w:rFonts w:ascii="Times New Roman" w:hAnsi="Times New Roman"/>
                <w:spacing w:val="-4"/>
                <w:lang w:val="uk-UA"/>
              </w:rPr>
              <w:t xml:space="preserve">Забезпечення учасників АТО, учасників революції гідності, бійців добровольців пільговим зубопротезуванням та лікуванням з використанням сучасних матеріалів ( за винятком протезування </w:t>
            </w:r>
            <w:proofErr w:type="spellStart"/>
            <w:r w:rsidRPr="00B0337B">
              <w:rPr>
                <w:rFonts w:ascii="Times New Roman" w:hAnsi="Times New Roman"/>
                <w:spacing w:val="-4"/>
                <w:lang w:val="uk-UA"/>
              </w:rPr>
              <w:t>дороговартісних</w:t>
            </w:r>
            <w:proofErr w:type="spellEnd"/>
            <w:r w:rsidRPr="00B0337B">
              <w:rPr>
                <w:rFonts w:ascii="Times New Roman" w:hAnsi="Times New Roman"/>
                <w:spacing w:val="-4"/>
                <w:lang w:val="uk-UA"/>
              </w:rPr>
              <w:t xml:space="preserve"> матеріалів)</w:t>
            </w:r>
          </w:p>
        </w:tc>
        <w:tc>
          <w:tcPr>
            <w:tcW w:w="1418" w:type="dxa"/>
            <w:gridSpan w:val="2"/>
            <w:vMerge/>
            <w:tcBorders>
              <w:top w:val="nil"/>
              <w:left w:val="nil"/>
              <w:bottom w:val="nil"/>
              <w:right w:val="nil"/>
            </w:tcBorders>
            <w:vAlign w:val="center"/>
            <w:hideMark/>
          </w:tcPr>
          <w:p w:rsidR="00AA19A1" w:rsidRPr="00B0337B" w:rsidRDefault="00AA19A1" w:rsidP="009E0391">
            <w:pPr>
              <w:rPr>
                <w:rFonts w:ascii="Times New Roman" w:hAnsi="Times New Roman"/>
                <w:lang w:val="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1984" w:type="dxa"/>
            <w:vMerge/>
            <w:tcBorders>
              <w:top w:val="single" w:sz="4" w:space="0" w:color="000000"/>
              <w:left w:val="single" w:sz="4" w:space="0" w:color="auto"/>
              <w:bottom w:val="nil"/>
              <w:right w:val="nil"/>
            </w:tcBorders>
            <w:vAlign w:val="center"/>
            <w:hideMark/>
          </w:tcPr>
          <w:p w:rsidR="00AA19A1" w:rsidRPr="00B0337B" w:rsidRDefault="00AA19A1" w:rsidP="009E0391">
            <w:pPr>
              <w:rPr>
                <w:rFonts w:ascii="Times New Roman" w:hAnsi="Times New Roman"/>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1701" w:type="dxa"/>
            <w:vMerge/>
            <w:tcBorders>
              <w:top w:val="single" w:sz="4" w:space="0" w:color="auto"/>
              <w:left w:val="single" w:sz="4" w:space="0" w:color="auto"/>
              <w:bottom w:val="nil"/>
              <w:right w:val="single" w:sz="8" w:space="0" w:color="auto"/>
            </w:tcBorders>
            <w:vAlign w:val="center"/>
            <w:hideMark/>
          </w:tcPr>
          <w:p w:rsidR="00AA19A1" w:rsidRPr="00B0337B" w:rsidRDefault="00AA19A1" w:rsidP="009E0391">
            <w:pPr>
              <w:rPr>
                <w:rFonts w:ascii="Times New Roman" w:hAnsi="Times New Roman"/>
                <w:lang w:val="uk-UA"/>
              </w:rPr>
            </w:pPr>
          </w:p>
        </w:tc>
      </w:tr>
      <w:tr w:rsidR="00AA19A1" w:rsidRPr="00251C9B" w:rsidTr="00B0337B">
        <w:trPr>
          <w:trHeight w:val="267"/>
        </w:trPr>
        <w:tc>
          <w:tcPr>
            <w:tcW w:w="482" w:type="dxa"/>
            <w:vMerge/>
            <w:tcBorders>
              <w:top w:val="nil"/>
              <w:left w:val="single" w:sz="8" w:space="0" w:color="auto"/>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1801" w:type="dxa"/>
            <w:vMerge/>
            <w:tcBorders>
              <w:top w:val="nil"/>
              <w:left w:val="single" w:sz="4"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AA19A1" w:rsidRPr="00B0337B" w:rsidRDefault="00AA19A1" w:rsidP="009E0391">
            <w:pPr>
              <w:jc w:val="both"/>
              <w:rPr>
                <w:rFonts w:ascii="Times New Roman" w:hAnsi="Times New Roman"/>
                <w:spacing w:val="-4"/>
                <w:lang w:val="uk-UA"/>
              </w:rPr>
            </w:pPr>
            <w:r w:rsidRPr="00B0337B">
              <w:rPr>
                <w:rFonts w:ascii="Times New Roman" w:hAnsi="Times New Roman"/>
                <w:spacing w:val="-4"/>
                <w:lang w:val="uk-UA"/>
              </w:rPr>
              <w:t xml:space="preserve">Медикаментозне та матеріально-технічне забезпечення  з урахуванням потреб населення. Закупівля лікарських засобів та перев’язувальних </w:t>
            </w:r>
            <w:proofErr w:type="spellStart"/>
            <w:r w:rsidRPr="00B0337B">
              <w:rPr>
                <w:rFonts w:ascii="Times New Roman" w:hAnsi="Times New Roman"/>
                <w:spacing w:val="-4"/>
                <w:lang w:val="uk-UA"/>
              </w:rPr>
              <w:t>матеріалів;виробів</w:t>
            </w:r>
            <w:proofErr w:type="spellEnd"/>
            <w:r w:rsidRPr="00B0337B">
              <w:rPr>
                <w:rFonts w:ascii="Times New Roman" w:hAnsi="Times New Roman"/>
                <w:spacing w:val="-4"/>
                <w:lang w:val="uk-UA"/>
              </w:rPr>
              <w:t xml:space="preserve"> медичного </w:t>
            </w:r>
            <w:proofErr w:type="spellStart"/>
            <w:r w:rsidRPr="00B0337B">
              <w:rPr>
                <w:rFonts w:ascii="Times New Roman" w:hAnsi="Times New Roman"/>
                <w:spacing w:val="-4"/>
                <w:lang w:val="uk-UA"/>
              </w:rPr>
              <w:t>призначення;технічних</w:t>
            </w:r>
            <w:proofErr w:type="spellEnd"/>
            <w:r w:rsidRPr="00B0337B">
              <w:rPr>
                <w:rFonts w:ascii="Times New Roman" w:hAnsi="Times New Roman"/>
                <w:spacing w:val="-4"/>
                <w:lang w:val="uk-UA"/>
              </w:rPr>
              <w:t xml:space="preserve"> засобів; дезінфікуючих засобів та інше.</w:t>
            </w:r>
          </w:p>
        </w:tc>
        <w:tc>
          <w:tcPr>
            <w:tcW w:w="1418" w:type="dxa"/>
            <w:gridSpan w:val="2"/>
            <w:vMerge/>
            <w:tcBorders>
              <w:top w:val="nil"/>
              <w:left w:val="nil"/>
              <w:bottom w:val="nil"/>
              <w:right w:val="nil"/>
            </w:tcBorders>
            <w:vAlign w:val="center"/>
            <w:hideMark/>
          </w:tcPr>
          <w:p w:rsidR="00AA19A1" w:rsidRPr="00B0337B" w:rsidRDefault="00AA19A1" w:rsidP="009E0391">
            <w:pPr>
              <w:rPr>
                <w:rFonts w:ascii="Times New Roman" w:hAnsi="Times New Roman"/>
                <w:lang w:val="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1984" w:type="dxa"/>
            <w:vMerge/>
            <w:tcBorders>
              <w:top w:val="single" w:sz="4" w:space="0" w:color="000000"/>
              <w:left w:val="single" w:sz="4" w:space="0" w:color="auto"/>
              <w:bottom w:val="nil"/>
              <w:right w:val="nil"/>
            </w:tcBorders>
            <w:vAlign w:val="center"/>
            <w:hideMark/>
          </w:tcPr>
          <w:p w:rsidR="00AA19A1" w:rsidRPr="00B0337B" w:rsidRDefault="00AA19A1" w:rsidP="009E0391">
            <w:pPr>
              <w:rPr>
                <w:rFonts w:ascii="Times New Roman" w:hAnsi="Times New Roman"/>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1701" w:type="dxa"/>
            <w:vMerge/>
            <w:tcBorders>
              <w:top w:val="single" w:sz="4" w:space="0" w:color="auto"/>
              <w:left w:val="single" w:sz="4" w:space="0" w:color="auto"/>
              <w:bottom w:val="nil"/>
              <w:right w:val="single" w:sz="8" w:space="0" w:color="auto"/>
            </w:tcBorders>
            <w:vAlign w:val="center"/>
            <w:hideMark/>
          </w:tcPr>
          <w:p w:rsidR="00AA19A1" w:rsidRPr="00B0337B" w:rsidRDefault="00AA19A1" w:rsidP="009E0391">
            <w:pPr>
              <w:rPr>
                <w:rFonts w:ascii="Times New Roman" w:hAnsi="Times New Roman"/>
                <w:lang w:val="uk-UA"/>
              </w:rPr>
            </w:pPr>
          </w:p>
        </w:tc>
      </w:tr>
      <w:tr w:rsidR="00AA19A1" w:rsidRPr="00B0337B" w:rsidTr="00B0337B">
        <w:trPr>
          <w:trHeight w:val="510"/>
        </w:trPr>
        <w:tc>
          <w:tcPr>
            <w:tcW w:w="482" w:type="dxa"/>
            <w:vMerge/>
            <w:tcBorders>
              <w:top w:val="nil"/>
              <w:left w:val="single" w:sz="8" w:space="0" w:color="auto"/>
              <w:bottom w:val="nil"/>
              <w:right w:val="single" w:sz="4" w:space="0" w:color="auto"/>
            </w:tcBorders>
            <w:vAlign w:val="center"/>
          </w:tcPr>
          <w:p w:rsidR="00AA19A1" w:rsidRPr="00B0337B" w:rsidRDefault="00AA19A1" w:rsidP="009E0391">
            <w:pPr>
              <w:rPr>
                <w:rFonts w:ascii="Times New Roman" w:hAnsi="Times New Roman"/>
                <w:lang w:val="uk-UA"/>
              </w:rPr>
            </w:pPr>
          </w:p>
        </w:tc>
        <w:tc>
          <w:tcPr>
            <w:tcW w:w="1801" w:type="dxa"/>
            <w:vMerge/>
            <w:tcBorders>
              <w:top w:val="nil"/>
              <w:left w:val="single" w:sz="4" w:space="0" w:color="auto"/>
              <w:bottom w:val="single" w:sz="4" w:space="0" w:color="auto"/>
              <w:right w:val="single" w:sz="4" w:space="0" w:color="auto"/>
            </w:tcBorders>
            <w:vAlign w:val="center"/>
          </w:tcPr>
          <w:p w:rsidR="00AA19A1" w:rsidRPr="00B0337B" w:rsidRDefault="00AA19A1" w:rsidP="009E0391">
            <w:pPr>
              <w:rPr>
                <w:rFonts w:ascii="Times New Roman" w:hAnsi="Times New Roman"/>
                <w:lang w:val="uk-UA"/>
              </w:rPr>
            </w:pPr>
          </w:p>
        </w:tc>
        <w:tc>
          <w:tcPr>
            <w:tcW w:w="4111" w:type="dxa"/>
            <w:tcBorders>
              <w:top w:val="nil"/>
              <w:left w:val="nil"/>
              <w:bottom w:val="single" w:sz="4" w:space="0" w:color="auto"/>
              <w:right w:val="single" w:sz="4" w:space="0" w:color="auto"/>
            </w:tcBorders>
            <w:shd w:val="clear" w:color="000000" w:fill="FFFFFF"/>
            <w:vAlign w:val="center"/>
          </w:tcPr>
          <w:p w:rsidR="00AA19A1" w:rsidRPr="00B0337B" w:rsidRDefault="00AA19A1" w:rsidP="009E0391">
            <w:pPr>
              <w:jc w:val="both"/>
              <w:rPr>
                <w:rFonts w:ascii="Times New Roman" w:hAnsi="Times New Roman"/>
                <w:spacing w:val="-4"/>
                <w:lang w:val="uk-UA"/>
              </w:rPr>
            </w:pPr>
            <w:r w:rsidRPr="00B0337B">
              <w:rPr>
                <w:rFonts w:ascii="Times New Roman" w:hAnsi="Times New Roman"/>
                <w:spacing w:val="-4"/>
                <w:lang w:val="uk-UA"/>
              </w:rPr>
              <w:t>Здійснення виплат працівникам,  відповідно до встановлених чинним законодавством умов оплати праці.</w:t>
            </w:r>
          </w:p>
        </w:tc>
        <w:tc>
          <w:tcPr>
            <w:tcW w:w="1418" w:type="dxa"/>
            <w:gridSpan w:val="2"/>
            <w:vMerge/>
            <w:tcBorders>
              <w:top w:val="nil"/>
              <w:left w:val="nil"/>
              <w:bottom w:val="nil"/>
              <w:right w:val="nil"/>
            </w:tcBorders>
            <w:vAlign w:val="center"/>
          </w:tcPr>
          <w:p w:rsidR="00AA19A1" w:rsidRPr="00B0337B" w:rsidRDefault="00AA19A1" w:rsidP="009E0391">
            <w:pPr>
              <w:rPr>
                <w:rFonts w:ascii="Times New Roman" w:hAnsi="Times New Roman"/>
                <w:lang w:val="uk-UA"/>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A19A1" w:rsidRPr="00B0337B" w:rsidRDefault="00AA19A1" w:rsidP="009E0391">
            <w:pPr>
              <w:rPr>
                <w:rFonts w:ascii="Times New Roman" w:hAnsi="Times New Roman"/>
                <w:lang w:val="uk-UA"/>
              </w:rPr>
            </w:pPr>
          </w:p>
        </w:tc>
        <w:tc>
          <w:tcPr>
            <w:tcW w:w="1984" w:type="dxa"/>
            <w:vMerge/>
            <w:tcBorders>
              <w:top w:val="single" w:sz="4" w:space="0" w:color="000000"/>
              <w:left w:val="single" w:sz="4" w:space="0" w:color="auto"/>
              <w:bottom w:val="nil"/>
              <w:right w:val="nil"/>
            </w:tcBorders>
            <w:vAlign w:val="center"/>
          </w:tcPr>
          <w:p w:rsidR="00AA19A1" w:rsidRPr="00B0337B" w:rsidRDefault="00AA19A1" w:rsidP="009E0391">
            <w:pPr>
              <w:rPr>
                <w:rFonts w:ascii="Times New Roman" w:hAnsi="Times New Roman"/>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A19A1" w:rsidRPr="00B0337B" w:rsidRDefault="00AA19A1" w:rsidP="009E0391">
            <w:pPr>
              <w:rPr>
                <w:rFonts w:ascii="Times New Roman" w:hAnsi="Times New Roman"/>
                <w:lang w:val="uk-UA"/>
              </w:rPr>
            </w:pPr>
          </w:p>
        </w:tc>
        <w:tc>
          <w:tcPr>
            <w:tcW w:w="1701" w:type="dxa"/>
            <w:vMerge/>
            <w:tcBorders>
              <w:top w:val="single" w:sz="4" w:space="0" w:color="auto"/>
              <w:left w:val="single" w:sz="4" w:space="0" w:color="auto"/>
              <w:bottom w:val="nil"/>
              <w:right w:val="single" w:sz="8" w:space="0" w:color="auto"/>
            </w:tcBorders>
            <w:vAlign w:val="center"/>
          </w:tcPr>
          <w:p w:rsidR="00AA19A1" w:rsidRPr="00B0337B" w:rsidRDefault="00AA19A1" w:rsidP="009E0391">
            <w:pPr>
              <w:rPr>
                <w:rFonts w:ascii="Times New Roman" w:hAnsi="Times New Roman"/>
                <w:lang w:val="uk-UA"/>
              </w:rPr>
            </w:pPr>
          </w:p>
        </w:tc>
      </w:tr>
      <w:tr w:rsidR="00AA19A1" w:rsidRPr="00B0337B" w:rsidTr="00B0337B">
        <w:trPr>
          <w:trHeight w:val="510"/>
        </w:trPr>
        <w:tc>
          <w:tcPr>
            <w:tcW w:w="482" w:type="dxa"/>
            <w:vMerge/>
            <w:tcBorders>
              <w:top w:val="nil"/>
              <w:left w:val="single" w:sz="8" w:space="0" w:color="auto"/>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1801" w:type="dxa"/>
            <w:vMerge/>
            <w:tcBorders>
              <w:top w:val="nil"/>
              <w:left w:val="single" w:sz="4"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4111" w:type="dxa"/>
            <w:tcBorders>
              <w:top w:val="single" w:sz="4" w:space="0" w:color="auto"/>
              <w:left w:val="nil"/>
              <w:bottom w:val="nil"/>
              <w:right w:val="single" w:sz="4" w:space="0" w:color="auto"/>
            </w:tcBorders>
            <w:shd w:val="clear" w:color="000000" w:fill="FFFFFF"/>
            <w:vAlign w:val="center"/>
            <w:hideMark/>
          </w:tcPr>
          <w:p w:rsidR="00AA19A1" w:rsidRPr="00B0337B" w:rsidRDefault="00AA19A1" w:rsidP="009E0391">
            <w:pPr>
              <w:jc w:val="both"/>
              <w:rPr>
                <w:rFonts w:ascii="Times New Roman" w:hAnsi="Times New Roman"/>
                <w:spacing w:val="-4"/>
                <w:lang w:val="uk-UA"/>
              </w:rPr>
            </w:pPr>
            <w:r w:rsidRPr="00B0337B">
              <w:rPr>
                <w:rFonts w:ascii="Times New Roman" w:hAnsi="Times New Roman"/>
                <w:spacing w:val="-4"/>
                <w:lang w:val="uk-UA"/>
              </w:rPr>
              <w:t>Оплата комунальних послуг та енергоносіїв</w:t>
            </w:r>
          </w:p>
        </w:tc>
        <w:tc>
          <w:tcPr>
            <w:tcW w:w="1418" w:type="dxa"/>
            <w:gridSpan w:val="2"/>
            <w:vMerge/>
            <w:tcBorders>
              <w:top w:val="nil"/>
              <w:left w:val="nil"/>
              <w:bottom w:val="nil"/>
              <w:right w:val="nil"/>
            </w:tcBorders>
            <w:vAlign w:val="center"/>
            <w:hideMark/>
          </w:tcPr>
          <w:p w:rsidR="00AA19A1" w:rsidRPr="00B0337B" w:rsidRDefault="00AA19A1" w:rsidP="009E0391">
            <w:pPr>
              <w:rPr>
                <w:rFonts w:ascii="Times New Roman" w:hAnsi="Times New Roman"/>
                <w:lang w:val="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1984" w:type="dxa"/>
            <w:vMerge/>
            <w:tcBorders>
              <w:top w:val="single" w:sz="4" w:space="0" w:color="000000"/>
              <w:left w:val="single" w:sz="4" w:space="0" w:color="auto"/>
              <w:bottom w:val="nil"/>
              <w:right w:val="nil"/>
            </w:tcBorders>
            <w:vAlign w:val="center"/>
            <w:hideMark/>
          </w:tcPr>
          <w:p w:rsidR="00AA19A1" w:rsidRPr="00B0337B" w:rsidRDefault="00AA19A1" w:rsidP="009E0391">
            <w:pPr>
              <w:rPr>
                <w:rFonts w:ascii="Times New Roman" w:hAnsi="Times New Roman"/>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1701" w:type="dxa"/>
            <w:vMerge/>
            <w:tcBorders>
              <w:top w:val="single" w:sz="4" w:space="0" w:color="auto"/>
              <w:left w:val="single" w:sz="4" w:space="0" w:color="auto"/>
              <w:bottom w:val="nil"/>
              <w:right w:val="single" w:sz="8" w:space="0" w:color="auto"/>
            </w:tcBorders>
            <w:vAlign w:val="center"/>
            <w:hideMark/>
          </w:tcPr>
          <w:p w:rsidR="00AA19A1" w:rsidRPr="00B0337B" w:rsidRDefault="00AA19A1" w:rsidP="009E0391">
            <w:pPr>
              <w:rPr>
                <w:rFonts w:ascii="Times New Roman" w:hAnsi="Times New Roman"/>
                <w:lang w:val="uk-UA"/>
              </w:rPr>
            </w:pPr>
          </w:p>
        </w:tc>
      </w:tr>
      <w:tr w:rsidR="00AA19A1" w:rsidRPr="00B0337B" w:rsidTr="00B0337B">
        <w:trPr>
          <w:trHeight w:val="510"/>
        </w:trPr>
        <w:tc>
          <w:tcPr>
            <w:tcW w:w="482" w:type="dxa"/>
            <w:vMerge/>
            <w:tcBorders>
              <w:top w:val="nil"/>
              <w:left w:val="single" w:sz="8" w:space="0" w:color="auto"/>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1801" w:type="dxa"/>
            <w:vMerge/>
            <w:tcBorders>
              <w:top w:val="nil"/>
              <w:left w:val="single" w:sz="4"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AA19A1" w:rsidRPr="00B0337B" w:rsidRDefault="00AA19A1" w:rsidP="009E0391">
            <w:pPr>
              <w:jc w:val="both"/>
              <w:rPr>
                <w:rFonts w:ascii="Times New Roman" w:hAnsi="Times New Roman"/>
                <w:spacing w:val="-4"/>
                <w:lang w:val="uk-UA"/>
              </w:rPr>
            </w:pPr>
            <w:r w:rsidRPr="00B0337B">
              <w:rPr>
                <w:rFonts w:ascii="Times New Roman" w:hAnsi="Times New Roman"/>
                <w:spacing w:val="-4"/>
                <w:lang w:val="uk-UA"/>
              </w:rPr>
              <w:t xml:space="preserve">Придбання медичної техніки, діагностичного та іншого обладнанням відповідно до табеля оснащення </w:t>
            </w:r>
          </w:p>
        </w:tc>
        <w:tc>
          <w:tcPr>
            <w:tcW w:w="1418" w:type="dxa"/>
            <w:gridSpan w:val="2"/>
            <w:vMerge/>
            <w:tcBorders>
              <w:top w:val="nil"/>
              <w:left w:val="nil"/>
              <w:bottom w:val="nil"/>
              <w:right w:val="nil"/>
            </w:tcBorders>
            <w:vAlign w:val="center"/>
            <w:hideMark/>
          </w:tcPr>
          <w:p w:rsidR="00AA19A1" w:rsidRPr="00B0337B" w:rsidRDefault="00AA19A1" w:rsidP="009E0391">
            <w:pPr>
              <w:rPr>
                <w:rFonts w:ascii="Times New Roman" w:hAnsi="Times New Roman"/>
                <w:lang w:val="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1984" w:type="dxa"/>
            <w:vMerge/>
            <w:tcBorders>
              <w:top w:val="single" w:sz="4" w:space="0" w:color="000000"/>
              <w:left w:val="single" w:sz="4" w:space="0" w:color="auto"/>
              <w:bottom w:val="nil"/>
              <w:right w:val="nil"/>
            </w:tcBorders>
            <w:vAlign w:val="center"/>
            <w:hideMark/>
          </w:tcPr>
          <w:p w:rsidR="00AA19A1" w:rsidRPr="00B0337B" w:rsidRDefault="00AA19A1" w:rsidP="009E0391">
            <w:pPr>
              <w:rPr>
                <w:rFonts w:ascii="Times New Roman" w:hAnsi="Times New Roman"/>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1701" w:type="dxa"/>
            <w:vMerge/>
            <w:tcBorders>
              <w:top w:val="single" w:sz="4" w:space="0" w:color="auto"/>
              <w:left w:val="single" w:sz="4" w:space="0" w:color="auto"/>
              <w:bottom w:val="nil"/>
              <w:right w:val="single" w:sz="8" w:space="0" w:color="auto"/>
            </w:tcBorders>
            <w:vAlign w:val="center"/>
            <w:hideMark/>
          </w:tcPr>
          <w:p w:rsidR="00AA19A1" w:rsidRPr="00B0337B" w:rsidRDefault="00AA19A1" w:rsidP="009E0391">
            <w:pPr>
              <w:rPr>
                <w:rFonts w:ascii="Times New Roman" w:hAnsi="Times New Roman"/>
                <w:lang w:val="uk-UA"/>
              </w:rPr>
            </w:pPr>
          </w:p>
        </w:tc>
      </w:tr>
      <w:tr w:rsidR="00AA19A1" w:rsidRPr="00B0337B" w:rsidTr="00B0337B">
        <w:trPr>
          <w:trHeight w:val="510"/>
        </w:trPr>
        <w:tc>
          <w:tcPr>
            <w:tcW w:w="482" w:type="dxa"/>
            <w:vMerge/>
            <w:tcBorders>
              <w:top w:val="nil"/>
              <w:left w:val="single" w:sz="8"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1801" w:type="dxa"/>
            <w:vMerge/>
            <w:tcBorders>
              <w:top w:val="nil"/>
              <w:left w:val="single" w:sz="4"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4111" w:type="dxa"/>
            <w:tcBorders>
              <w:top w:val="nil"/>
              <w:left w:val="nil"/>
              <w:bottom w:val="single" w:sz="4" w:space="0" w:color="auto"/>
              <w:right w:val="single" w:sz="4" w:space="0" w:color="auto"/>
            </w:tcBorders>
            <w:shd w:val="clear" w:color="000000" w:fill="FFFFFF"/>
            <w:vAlign w:val="center"/>
            <w:hideMark/>
          </w:tcPr>
          <w:p w:rsidR="00AA19A1" w:rsidRPr="00B0337B" w:rsidRDefault="00AA19A1" w:rsidP="009E0391">
            <w:pPr>
              <w:jc w:val="both"/>
              <w:rPr>
                <w:rFonts w:ascii="Times New Roman" w:hAnsi="Times New Roman"/>
                <w:spacing w:val="-4"/>
                <w:lang w:val="uk-UA"/>
              </w:rPr>
            </w:pPr>
            <w:r w:rsidRPr="00B0337B">
              <w:rPr>
                <w:rFonts w:ascii="Times New Roman" w:hAnsi="Times New Roman"/>
                <w:spacing w:val="-4"/>
                <w:lang w:val="uk-UA"/>
              </w:rPr>
              <w:t>Проведення  капітальних  ремонтів, реконструкцій приміщень, будівель  тощо.</w:t>
            </w:r>
          </w:p>
        </w:tc>
        <w:tc>
          <w:tcPr>
            <w:tcW w:w="1418" w:type="dxa"/>
            <w:gridSpan w:val="2"/>
            <w:vMerge/>
            <w:tcBorders>
              <w:top w:val="nil"/>
              <w:left w:val="nil"/>
              <w:bottom w:val="single" w:sz="4" w:space="0" w:color="auto"/>
              <w:right w:val="nil"/>
            </w:tcBorders>
            <w:vAlign w:val="center"/>
            <w:hideMark/>
          </w:tcPr>
          <w:p w:rsidR="00AA19A1" w:rsidRPr="00B0337B" w:rsidRDefault="00AA19A1" w:rsidP="009E0391">
            <w:pPr>
              <w:rPr>
                <w:rFonts w:ascii="Times New Roman" w:hAnsi="Times New Roman"/>
                <w:lang w:val="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1984" w:type="dxa"/>
            <w:vMerge/>
            <w:tcBorders>
              <w:top w:val="single" w:sz="4" w:space="0" w:color="000000"/>
              <w:left w:val="single" w:sz="4" w:space="0" w:color="auto"/>
              <w:bottom w:val="single" w:sz="4" w:space="0" w:color="auto"/>
              <w:right w:val="nil"/>
            </w:tcBorders>
            <w:vAlign w:val="center"/>
            <w:hideMark/>
          </w:tcPr>
          <w:p w:rsidR="00AA19A1" w:rsidRPr="00B0337B" w:rsidRDefault="00AA19A1" w:rsidP="009E0391">
            <w:pPr>
              <w:rPr>
                <w:rFonts w:ascii="Times New Roman" w:hAnsi="Times New Roman"/>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19A1" w:rsidRPr="00B0337B" w:rsidRDefault="00AA19A1" w:rsidP="009E0391">
            <w:pPr>
              <w:rPr>
                <w:rFonts w:ascii="Times New Roman" w:hAnsi="Times New Roman"/>
                <w:lang w:val="uk-UA"/>
              </w:rPr>
            </w:pPr>
          </w:p>
        </w:tc>
        <w:tc>
          <w:tcPr>
            <w:tcW w:w="1701" w:type="dxa"/>
            <w:vMerge/>
            <w:tcBorders>
              <w:top w:val="single" w:sz="4" w:space="0" w:color="auto"/>
              <w:left w:val="single" w:sz="4" w:space="0" w:color="auto"/>
              <w:bottom w:val="single" w:sz="4" w:space="0" w:color="auto"/>
              <w:right w:val="single" w:sz="8" w:space="0" w:color="auto"/>
            </w:tcBorders>
            <w:vAlign w:val="center"/>
            <w:hideMark/>
          </w:tcPr>
          <w:p w:rsidR="00AA19A1" w:rsidRPr="00B0337B" w:rsidRDefault="00AA19A1" w:rsidP="009E0391">
            <w:pPr>
              <w:rPr>
                <w:rFonts w:ascii="Times New Roman" w:hAnsi="Times New Roman"/>
                <w:lang w:val="uk-UA"/>
              </w:rPr>
            </w:pPr>
          </w:p>
        </w:tc>
      </w:tr>
      <w:tr w:rsidR="00AA19A1" w:rsidRPr="00B0337B" w:rsidTr="00AA19A1">
        <w:trPr>
          <w:trHeight w:val="315"/>
        </w:trPr>
        <w:tc>
          <w:tcPr>
            <w:tcW w:w="14899" w:type="dxa"/>
            <w:gridSpan w:val="9"/>
            <w:tcBorders>
              <w:top w:val="single" w:sz="8" w:space="0" w:color="auto"/>
              <w:left w:val="single" w:sz="8" w:space="0" w:color="auto"/>
              <w:bottom w:val="single" w:sz="8" w:space="0" w:color="auto"/>
              <w:right w:val="single" w:sz="8" w:space="0" w:color="000000"/>
            </w:tcBorders>
            <w:noWrap/>
            <w:vAlign w:val="bottom"/>
            <w:hideMark/>
          </w:tcPr>
          <w:p w:rsidR="00AA19A1" w:rsidRPr="00B0337B" w:rsidRDefault="00AA19A1" w:rsidP="009E0391">
            <w:pPr>
              <w:jc w:val="center"/>
              <w:rPr>
                <w:rFonts w:ascii="Times New Roman" w:hAnsi="Times New Roman"/>
                <w:b/>
                <w:bCs/>
                <w:i/>
                <w:iCs/>
                <w:lang w:val="uk-UA"/>
              </w:rPr>
            </w:pPr>
            <w:r w:rsidRPr="00B0337B">
              <w:rPr>
                <w:rFonts w:ascii="Times New Roman" w:hAnsi="Times New Roman"/>
                <w:b/>
                <w:bCs/>
                <w:i/>
                <w:iCs/>
                <w:lang w:val="uk-UA"/>
              </w:rPr>
              <w:t>V. Інші заклади у сфері охорони здоров’я</w:t>
            </w:r>
          </w:p>
        </w:tc>
      </w:tr>
      <w:tr w:rsidR="00AA19A1" w:rsidRPr="00B0337B" w:rsidTr="00B0337B">
        <w:trPr>
          <w:trHeight w:val="1316"/>
        </w:trPr>
        <w:tc>
          <w:tcPr>
            <w:tcW w:w="482" w:type="dxa"/>
            <w:vMerge w:val="restart"/>
            <w:tcBorders>
              <w:top w:val="nil"/>
              <w:left w:val="single" w:sz="8" w:space="0" w:color="auto"/>
              <w:bottom w:val="nil"/>
              <w:right w:val="single" w:sz="4" w:space="0" w:color="auto"/>
            </w:tcBorders>
            <w:noWrap/>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5</w:t>
            </w:r>
          </w:p>
        </w:tc>
        <w:tc>
          <w:tcPr>
            <w:tcW w:w="1801" w:type="dxa"/>
            <w:vMerge w:val="restart"/>
            <w:tcBorders>
              <w:top w:val="nil"/>
              <w:left w:val="single" w:sz="4" w:space="0" w:color="auto"/>
              <w:bottom w:val="nil"/>
              <w:right w:val="single" w:sz="4" w:space="0" w:color="auto"/>
            </w:tcBorders>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 xml:space="preserve">Забезпечення функціонування             КП «Хмельницький медичний центр спеціалізованої, паліативної та </w:t>
            </w:r>
            <w:proofErr w:type="spellStart"/>
            <w:r w:rsidRPr="00B0337B">
              <w:rPr>
                <w:rFonts w:ascii="Times New Roman" w:hAnsi="Times New Roman"/>
                <w:lang w:val="uk-UA"/>
              </w:rPr>
              <w:t>хоспісної</w:t>
            </w:r>
            <w:proofErr w:type="spellEnd"/>
            <w:r w:rsidRPr="00B0337B">
              <w:rPr>
                <w:rFonts w:ascii="Times New Roman" w:hAnsi="Times New Roman"/>
                <w:lang w:val="uk-UA"/>
              </w:rPr>
              <w:t xml:space="preserve"> допомоги» ХМР</w:t>
            </w:r>
          </w:p>
        </w:tc>
        <w:tc>
          <w:tcPr>
            <w:tcW w:w="4111" w:type="dxa"/>
            <w:tcBorders>
              <w:top w:val="nil"/>
              <w:left w:val="nil"/>
              <w:bottom w:val="single" w:sz="4" w:space="0" w:color="auto"/>
              <w:right w:val="single" w:sz="4" w:space="0" w:color="auto"/>
            </w:tcBorders>
            <w:vAlign w:val="center"/>
            <w:hideMark/>
          </w:tcPr>
          <w:p w:rsidR="00AA19A1" w:rsidRPr="00B0337B" w:rsidRDefault="00AA19A1" w:rsidP="009E0391">
            <w:pPr>
              <w:jc w:val="both"/>
              <w:rPr>
                <w:rFonts w:ascii="Times New Roman" w:hAnsi="Times New Roman"/>
                <w:lang w:val="uk-UA"/>
              </w:rPr>
            </w:pPr>
            <w:r w:rsidRPr="00B0337B">
              <w:rPr>
                <w:rFonts w:ascii="Times New Roman" w:hAnsi="Times New Roman"/>
                <w:lang w:val="uk-UA"/>
              </w:rPr>
              <w:t>Видатки на обов’язкові виплати працівникам галузі відповідно до встановлених чинним законодавством умов оплати праці</w:t>
            </w:r>
          </w:p>
        </w:tc>
        <w:tc>
          <w:tcPr>
            <w:tcW w:w="1418" w:type="dxa"/>
            <w:gridSpan w:val="2"/>
            <w:vMerge w:val="restart"/>
            <w:tcBorders>
              <w:top w:val="nil"/>
              <w:left w:val="nil"/>
              <w:bottom w:val="nil"/>
              <w:right w:val="single" w:sz="4" w:space="0" w:color="auto"/>
            </w:tcBorders>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2020 р.</w:t>
            </w:r>
          </w:p>
        </w:tc>
        <w:tc>
          <w:tcPr>
            <w:tcW w:w="2268" w:type="dxa"/>
            <w:vMerge w:val="restart"/>
            <w:tcBorders>
              <w:top w:val="nil"/>
              <w:left w:val="single" w:sz="4" w:space="0" w:color="auto"/>
              <w:bottom w:val="nil"/>
              <w:right w:val="single" w:sz="4" w:space="0" w:color="auto"/>
            </w:tcBorders>
            <w:vAlign w:val="center"/>
            <w:hideMark/>
          </w:tcPr>
          <w:p w:rsidR="00AA19A1" w:rsidRPr="00B0337B" w:rsidRDefault="00AA19A1" w:rsidP="009E0391">
            <w:pPr>
              <w:rPr>
                <w:rFonts w:ascii="Times New Roman" w:hAnsi="Times New Roman"/>
                <w:lang w:val="uk-UA"/>
              </w:rPr>
            </w:pPr>
            <w:r w:rsidRPr="00B0337B">
              <w:rPr>
                <w:rFonts w:ascii="Times New Roman" w:hAnsi="Times New Roman"/>
                <w:lang w:val="uk-UA"/>
              </w:rPr>
              <w:t xml:space="preserve">КП «Хмельницький медичний центр спеціалізованої, паліативної та </w:t>
            </w:r>
            <w:proofErr w:type="spellStart"/>
            <w:r w:rsidRPr="00B0337B">
              <w:rPr>
                <w:rFonts w:ascii="Times New Roman" w:hAnsi="Times New Roman"/>
                <w:lang w:val="uk-UA"/>
              </w:rPr>
              <w:t>хоспісної</w:t>
            </w:r>
            <w:proofErr w:type="spellEnd"/>
            <w:r w:rsidRPr="00B0337B">
              <w:rPr>
                <w:rFonts w:ascii="Times New Roman" w:hAnsi="Times New Roman"/>
                <w:lang w:val="uk-UA"/>
              </w:rPr>
              <w:t xml:space="preserve"> допомоги» ХМР</w:t>
            </w:r>
          </w:p>
        </w:tc>
        <w:tc>
          <w:tcPr>
            <w:tcW w:w="1984" w:type="dxa"/>
            <w:vMerge w:val="restart"/>
            <w:tcBorders>
              <w:top w:val="nil"/>
              <w:left w:val="single" w:sz="4" w:space="0" w:color="auto"/>
              <w:bottom w:val="nil"/>
              <w:right w:val="single" w:sz="4" w:space="0" w:color="auto"/>
            </w:tcBorders>
            <w:vAlign w:val="center"/>
            <w:hideMark/>
          </w:tcPr>
          <w:p w:rsidR="00AA19A1" w:rsidRPr="00B0337B" w:rsidRDefault="00AA19A1" w:rsidP="009E0391">
            <w:pPr>
              <w:jc w:val="center"/>
              <w:rPr>
                <w:rFonts w:ascii="Times New Roman" w:hAnsi="Times New Roman"/>
                <w:spacing w:val="-14"/>
                <w:lang w:val="uk-UA"/>
              </w:rPr>
            </w:pPr>
            <w:r w:rsidRPr="00B0337B">
              <w:rPr>
                <w:rFonts w:ascii="Times New Roman" w:hAnsi="Times New Roman"/>
                <w:spacing w:val="-14"/>
                <w:lang w:val="uk-UA"/>
              </w:rPr>
              <w:t>Кошти міського бюджету та інші джерела не заборонені законодавством</w:t>
            </w:r>
          </w:p>
        </w:tc>
        <w:tc>
          <w:tcPr>
            <w:tcW w:w="1134" w:type="dxa"/>
            <w:vMerge w:val="restart"/>
            <w:tcBorders>
              <w:top w:val="nil"/>
              <w:left w:val="single" w:sz="4" w:space="0" w:color="auto"/>
              <w:bottom w:val="nil"/>
              <w:right w:val="single" w:sz="4" w:space="0" w:color="auto"/>
            </w:tcBorders>
            <w:noWrap/>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2 000,0</w:t>
            </w:r>
          </w:p>
        </w:tc>
        <w:tc>
          <w:tcPr>
            <w:tcW w:w="1701" w:type="dxa"/>
            <w:vMerge w:val="restart"/>
            <w:tcBorders>
              <w:top w:val="nil"/>
              <w:left w:val="single" w:sz="4" w:space="0" w:color="auto"/>
              <w:bottom w:val="single" w:sz="8" w:space="0" w:color="000000"/>
              <w:right w:val="single" w:sz="8" w:space="0" w:color="auto"/>
            </w:tcBorders>
            <w:vAlign w:val="center"/>
            <w:hideMark/>
          </w:tcPr>
          <w:p w:rsidR="00AA19A1" w:rsidRPr="00B0337B" w:rsidRDefault="00AA19A1" w:rsidP="009E0391">
            <w:pPr>
              <w:jc w:val="center"/>
              <w:rPr>
                <w:rFonts w:ascii="Times New Roman" w:hAnsi="Times New Roman"/>
                <w:lang w:val="uk-UA"/>
              </w:rPr>
            </w:pPr>
            <w:r w:rsidRPr="00B0337B">
              <w:rPr>
                <w:rFonts w:ascii="Times New Roman" w:hAnsi="Times New Roman"/>
                <w:lang w:val="uk-UA"/>
              </w:rPr>
              <w:t>Забезпечення функціонування закладу</w:t>
            </w:r>
          </w:p>
        </w:tc>
      </w:tr>
      <w:tr w:rsidR="00AA19A1" w:rsidRPr="00B0337B" w:rsidTr="00B0337B">
        <w:trPr>
          <w:trHeight w:val="641"/>
        </w:trPr>
        <w:tc>
          <w:tcPr>
            <w:tcW w:w="482" w:type="dxa"/>
            <w:vMerge/>
            <w:tcBorders>
              <w:top w:val="nil"/>
              <w:left w:val="single" w:sz="8" w:space="0" w:color="auto"/>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1801" w:type="dxa"/>
            <w:vMerge/>
            <w:tcBorders>
              <w:top w:val="nil"/>
              <w:left w:val="single" w:sz="4" w:space="0" w:color="auto"/>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4111" w:type="dxa"/>
            <w:tcBorders>
              <w:top w:val="nil"/>
              <w:left w:val="nil"/>
              <w:bottom w:val="nil"/>
              <w:right w:val="single" w:sz="4" w:space="0" w:color="000000"/>
            </w:tcBorders>
            <w:shd w:val="clear" w:color="000000" w:fill="FFFFFF"/>
            <w:vAlign w:val="center"/>
            <w:hideMark/>
          </w:tcPr>
          <w:p w:rsidR="00AA19A1" w:rsidRPr="00B0337B" w:rsidRDefault="00AA19A1" w:rsidP="009E0391">
            <w:pPr>
              <w:jc w:val="both"/>
              <w:rPr>
                <w:rFonts w:ascii="Times New Roman" w:hAnsi="Times New Roman"/>
                <w:lang w:val="uk-UA"/>
              </w:rPr>
            </w:pPr>
            <w:r w:rsidRPr="00B0337B">
              <w:rPr>
                <w:rFonts w:ascii="Times New Roman" w:hAnsi="Times New Roman"/>
                <w:lang w:val="uk-UA"/>
              </w:rPr>
              <w:t>Оплата комунальних послуг та енергоносіїв</w:t>
            </w:r>
          </w:p>
        </w:tc>
        <w:tc>
          <w:tcPr>
            <w:tcW w:w="1418" w:type="dxa"/>
            <w:gridSpan w:val="2"/>
            <w:vMerge/>
            <w:tcBorders>
              <w:top w:val="nil"/>
              <w:left w:val="nil"/>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2268" w:type="dxa"/>
            <w:vMerge/>
            <w:tcBorders>
              <w:top w:val="nil"/>
              <w:left w:val="single" w:sz="4" w:space="0" w:color="auto"/>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1984" w:type="dxa"/>
            <w:vMerge/>
            <w:tcBorders>
              <w:top w:val="nil"/>
              <w:left w:val="single" w:sz="4" w:space="0" w:color="auto"/>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1134" w:type="dxa"/>
            <w:vMerge/>
            <w:tcBorders>
              <w:top w:val="nil"/>
              <w:left w:val="single" w:sz="4" w:space="0" w:color="auto"/>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1701" w:type="dxa"/>
            <w:vMerge/>
            <w:tcBorders>
              <w:top w:val="nil"/>
              <w:left w:val="single" w:sz="4" w:space="0" w:color="auto"/>
              <w:bottom w:val="single" w:sz="8" w:space="0" w:color="000000"/>
              <w:right w:val="single" w:sz="8" w:space="0" w:color="auto"/>
            </w:tcBorders>
            <w:vAlign w:val="center"/>
            <w:hideMark/>
          </w:tcPr>
          <w:p w:rsidR="00AA19A1" w:rsidRPr="00B0337B" w:rsidRDefault="00AA19A1" w:rsidP="009E0391">
            <w:pPr>
              <w:rPr>
                <w:rFonts w:ascii="Times New Roman" w:hAnsi="Times New Roman"/>
                <w:lang w:val="uk-UA"/>
              </w:rPr>
            </w:pPr>
          </w:p>
        </w:tc>
      </w:tr>
      <w:tr w:rsidR="00AA19A1" w:rsidRPr="00251C9B" w:rsidTr="00B0337B">
        <w:trPr>
          <w:trHeight w:val="1335"/>
        </w:trPr>
        <w:tc>
          <w:tcPr>
            <w:tcW w:w="482" w:type="dxa"/>
            <w:vMerge/>
            <w:tcBorders>
              <w:top w:val="nil"/>
              <w:left w:val="single" w:sz="8" w:space="0" w:color="auto"/>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1801" w:type="dxa"/>
            <w:vMerge/>
            <w:tcBorders>
              <w:top w:val="nil"/>
              <w:left w:val="single" w:sz="4" w:space="0" w:color="auto"/>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4111" w:type="dxa"/>
            <w:tcBorders>
              <w:top w:val="single" w:sz="4" w:space="0" w:color="auto"/>
              <w:left w:val="nil"/>
              <w:bottom w:val="single" w:sz="4" w:space="0" w:color="auto"/>
              <w:right w:val="single" w:sz="4" w:space="0" w:color="auto"/>
            </w:tcBorders>
            <w:vAlign w:val="center"/>
            <w:hideMark/>
          </w:tcPr>
          <w:p w:rsidR="00AA19A1" w:rsidRPr="00B0337B" w:rsidRDefault="00AA19A1" w:rsidP="009E0391">
            <w:pPr>
              <w:jc w:val="both"/>
              <w:rPr>
                <w:rFonts w:ascii="Times New Roman" w:hAnsi="Times New Roman"/>
                <w:lang w:val="uk-UA"/>
              </w:rPr>
            </w:pPr>
            <w:r w:rsidRPr="00B0337B">
              <w:rPr>
                <w:rFonts w:ascii="Times New Roman" w:hAnsi="Times New Roman"/>
                <w:lang w:val="uk-UA"/>
              </w:rPr>
              <w:t xml:space="preserve">Медикаментозне та матеріально-технічне забезпечення  з урахуванням потреб населення. Закупівля лікарських засобів та перев’язувальних </w:t>
            </w:r>
            <w:proofErr w:type="spellStart"/>
            <w:r w:rsidRPr="00B0337B">
              <w:rPr>
                <w:rFonts w:ascii="Times New Roman" w:hAnsi="Times New Roman"/>
                <w:lang w:val="uk-UA"/>
              </w:rPr>
              <w:t>матеріалів;виробів</w:t>
            </w:r>
            <w:proofErr w:type="spellEnd"/>
            <w:r w:rsidRPr="00B0337B">
              <w:rPr>
                <w:rFonts w:ascii="Times New Roman" w:hAnsi="Times New Roman"/>
                <w:lang w:val="uk-UA"/>
              </w:rPr>
              <w:t xml:space="preserve"> медичного </w:t>
            </w:r>
            <w:proofErr w:type="spellStart"/>
            <w:r w:rsidRPr="00B0337B">
              <w:rPr>
                <w:rFonts w:ascii="Times New Roman" w:hAnsi="Times New Roman"/>
                <w:lang w:val="uk-UA"/>
              </w:rPr>
              <w:t>призначення;технічних</w:t>
            </w:r>
            <w:proofErr w:type="spellEnd"/>
            <w:r w:rsidRPr="00B0337B">
              <w:rPr>
                <w:rFonts w:ascii="Times New Roman" w:hAnsi="Times New Roman"/>
                <w:lang w:val="uk-UA"/>
              </w:rPr>
              <w:t xml:space="preserve"> засобів; дезінфікуючих засобів та інше.</w:t>
            </w:r>
          </w:p>
        </w:tc>
        <w:tc>
          <w:tcPr>
            <w:tcW w:w="1418" w:type="dxa"/>
            <w:gridSpan w:val="2"/>
            <w:vMerge/>
            <w:tcBorders>
              <w:top w:val="nil"/>
              <w:left w:val="nil"/>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2268" w:type="dxa"/>
            <w:vMerge/>
            <w:tcBorders>
              <w:top w:val="nil"/>
              <w:left w:val="single" w:sz="4" w:space="0" w:color="auto"/>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1984" w:type="dxa"/>
            <w:vMerge/>
            <w:tcBorders>
              <w:top w:val="nil"/>
              <w:left w:val="single" w:sz="4" w:space="0" w:color="auto"/>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1134" w:type="dxa"/>
            <w:vMerge/>
            <w:tcBorders>
              <w:top w:val="nil"/>
              <w:left w:val="single" w:sz="4" w:space="0" w:color="auto"/>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1701" w:type="dxa"/>
            <w:vMerge/>
            <w:tcBorders>
              <w:top w:val="nil"/>
              <w:left w:val="single" w:sz="4" w:space="0" w:color="auto"/>
              <w:bottom w:val="single" w:sz="8" w:space="0" w:color="000000"/>
              <w:right w:val="single" w:sz="8" w:space="0" w:color="auto"/>
            </w:tcBorders>
            <w:vAlign w:val="center"/>
            <w:hideMark/>
          </w:tcPr>
          <w:p w:rsidR="00AA19A1" w:rsidRPr="00B0337B" w:rsidRDefault="00AA19A1" w:rsidP="009E0391">
            <w:pPr>
              <w:rPr>
                <w:rFonts w:ascii="Times New Roman" w:hAnsi="Times New Roman"/>
                <w:lang w:val="uk-UA"/>
              </w:rPr>
            </w:pPr>
          </w:p>
        </w:tc>
      </w:tr>
      <w:tr w:rsidR="00AA19A1" w:rsidRPr="00B0337B" w:rsidTr="00B0337B">
        <w:trPr>
          <w:trHeight w:val="283"/>
        </w:trPr>
        <w:tc>
          <w:tcPr>
            <w:tcW w:w="482" w:type="dxa"/>
            <w:vMerge/>
            <w:tcBorders>
              <w:top w:val="nil"/>
              <w:left w:val="single" w:sz="8" w:space="0" w:color="auto"/>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1801" w:type="dxa"/>
            <w:vMerge/>
            <w:tcBorders>
              <w:top w:val="nil"/>
              <w:left w:val="single" w:sz="4" w:space="0" w:color="auto"/>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4111" w:type="dxa"/>
            <w:tcBorders>
              <w:top w:val="nil"/>
              <w:left w:val="nil"/>
              <w:bottom w:val="nil"/>
              <w:right w:val="single" w:sz="4" w:space="0" w:color="auto"/>
            </w:tcBorders>
            <w:vAlign w:val="center"/>
            <w:hideMark/>
          </w:tcPr>
          <w:p w:rsidR="00AA19A1" w:rsidRPr="00B0337B" w:rsidRDefault="00AA19A1" w:rsidP="009E0391">
            <w:pPr>
              <w:jc w:val="both"/>
              <w:rPr>
                <w:rFonts w:ascii="Times New Roman" w:hAnsi="Times New Roman"/>
                <w:lang w:val="uk-UA"/>
              </w:rPr>
            </w:pPr>
            <w:r w:rsidRPr="00B0337B">
              <w:rPr>
                <w:rFonts w:ascii="Times New Roman" w:hAnsi="Times New Roman"/>
                <w:lang w:val="uk-UA"/>
              </w:rPr>
              <w:t>Покращення матеріально-технічної бази</w:t>
            </w:r>
          </w:p>
        </w:tc>
        <w:tc>
          <w:tcPr>
            <w:tcW w:w="1418" w:type="dxa"/>
            <w:gridSpan w:val="2"/>
            <w:vMerge/>
            <w:tcBorders>
              <w:top w:val="nil"/>
              <w:left w:val="nil"/>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2268" w:type="dxa"/>
            <w:vMerge/>
            <w:tcBorders>
              <w:top w:val="nil"/>
              <w:left w:val="single" w:sz="4" w:space="0" w:color="auto"/>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1984" w:type="dxa"/>
            <w:vMerge/>
            <w:tcBorders>
              <w:top w:val="nil"/>
              <w:left w:val="single" w:sz="4" w:space="0" w:color="auto"/>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1134" w:type="dxa"/>
            <w:vMerge/>
            <w:tcBorders>
              <w:top w:val="nil"/>
              <w:left w:val="single" w:sz="4" w:space="0" w:color="auto"/>
              <w:bottom w:val="nil"/>
              <w:right w:val="single" w:sz="4" w:space="0" w:color="auto"/>
            </w:tcBorders>
            <w:vAlign w:val="center"/>
            <w:hideMark/>
          </w:tcPr>
          <w:p w:rsidR="00AA19A1" w:rsidRPr="00B0337B" w:rsidRDefault="00AA19A1" w:rsidP="009E0391">
            <w:pPr>
              <w:rPr>
                <w:rFonts w:ascii="Times New Roman" w:hAnsi="Times New Roman"/>
                <w:lang w:val="uk-UA"/>
              </w:rPr>
            </w:pPr>
          </w:p>
        </w:tc>
        <w:tc>
          <w:tcPr>
            <w:tcW w:w="1701" w:type="dxa"/>
            <w:vMerge/>
            <w:tcBorders>
              <w:top w:val="nil"/>
              <w:left w:val="single" w:sz="4" w:space="0" w:color="auto"/>
              <w:bottom w:val="single" w:sz="8" w:space="0" w:color="000000"/>
              <w:right w:val="single" w:sz="8" w:space="0" w:color="auto"/>
            </w:tcBorders>
            <w:vAlign w:val="center"/>
            <w:hideMark/>
          </w:tcPr>
          <w:p w:rsidR="00AA19A1" w:rsidRPr="00B0337B" w:rsidRDefault="00AA19A1" w:rsidP="009E0391">
            <w:pPr>
              <w:rPr>
                <w:rFonts w:ascii="Times New Roman" w:hAnsi="Times New Roman"/>
                <w:lang w:val="uk-UA"/>
              </w:rPr>
            </w:pPr>
          </w:p>
        </w:tc>
      </w:tr>
      <w:tr w:rsidR="00AA19A1" w:rsidRPr="00B0337B" w:rsidTr="00B0337B">
        <w:trPr>
          <w:trHeight w:val="235"/>
        </w:trPr>
        <w:tc>
          <w:tcPr>
            <w:tcW w:w="482" w:type="dxa"/>
            <w:tcBorders>
              <w:top w:val="single" w:sz="8" w:space="0" w:color="auto"/>
              <w:left w:val="single" w:sz="8" w:space="0" w:color="auto"/>
              <w:bottom w:val="single" w:sz="8" w:space="0" w:color="auto"/>
              <w:right w:val="single" w:sz="4" w:space="0" w:color="auto"/>
            </w:tcBorders>
            <w:noWrap/>
            <w:vAlign w:val="bottom"/>
            <w:hideMark/>
          </w:tcPr>
          <w:p w:rsidR="00AA19A1" w:rsidRPr="00B0337B" w:rsidRDefault="00AA19A1" w:rsidP="009E0391">
            <w:pPr>
              <w:rPr>
                <w:rFonts w:ascii="Times New Roman" w:hAnsi="Times New Roman"/>
                <w:lang w:val="uk-UA"/>
              </w:rPr>
            </w:pPr>
            <w:r w:rsidRPr="00B0337B">
              <w:rPr>
                <w:rFonts w:ascii="Times New Roman" w:hAnsi="Times New Roman"/>
                <w:lang w:val="uk-UA"/>
              </w:rPr>
              <w:t> </w:t>
            </w:r>
          </w:p>
        </w:tc>
        <w:tc>
          <w:tcPr>
            <w:tcW w:w="1801" w:type="dxa"/>
            <w:tcBorders>
              <w:top w:val="single" w:sz="8" w:space="0" w:color="auto"/>
              <w:left w:val="nil"/>
              <w:bottom w:val="single" w:sz="8" w:space="0" w:color="auto"/>
              <w:right w:val="single" w:sz="4" w:space="0" w:color="auto"/>
            </w:tcBorders>
            <w:noWrap/>
            <w:vAlign w:val="center"/>
            <w:hideMark/>
          </w:tcPr>
          <w:p w:rsidR="00AA19A1" w:rsidRPr="00B0337B" w:rsidRDefault="00AA19A1" w:rsidP="009E0391">
            <w:pPr>
              <w:jc w:val="center"/>
              <w:rPr>
                <w:rFonts w:ascii="Times New Roman" w:hAnsi="Times New Roman"/>
                <w:b/>
                <w:bCs/>
                <w:lang w:val="uk-UA"/>
              </w:rPr>
            </w:pPr>
            <w:r w:rsidRPr="00B0337B">
              <w:rPr>
                <w:rFonts w:ascii="Times New Roman" w:hAnsi="Times New Roman"/>
                <w:b/>
                <w:bCs/>
                <w:lang w:val="uk-UA"/>
              </w:rPr>
              <w:t>Разом</w:t>
            </w:r>
          </w:p>
        </w:tc>
        <w:tc>
          <w:tcPr>
            <w:tcW w:w="4111" w:type="dxa"/>
            <w:tcBorders>
              <w:top w:val="single" w:sz="8" w:space="0" w:color="auto"/>
              <w:left w:val="nil"/>
              <w:bottom w:val="single" w:sz="8" w:space="0" w:color="auto"/>
              <w:right w:val="single" w:sz="4" w:space="0" w:color="auto"/>
            </w:tcBorders>
            <w:noWrap/>
            <w:vAlign w:val="center"/>
            <w:hideMark/>
          </w:tcPr>
          <w:p w:rsidR="00AA19A1" w:rsidRPr="00B0337B" w:rsidRDefault="00AA19A1" w:rsidP="009E0391">
            <w:pPr>
              <w:jc w:val="center"/>
              <w:rPr>
                <w:rFonts w:ascii="Times New Roman" w:hAnsi="Times New Roman"/>
                <w:lang w:val="uk-UA"/>
              </w:rPr>
            </w:pPr>
          </w:p>
        </w:tc>
        <w:tc>
          <w:tcPr>
            <w:tcW w:w="1418" w:type="dxa"/>
            <w:gridSpan w:val="2"/>
            <w:tcBorders>
              <w:top w:val="single" w:sz="8" w:space="0" w:color="auto"/>
              <w:left w:val="nil"/>
              <w:bottom w:val="single" w:sz="8" w:space="0" w:color="auto"/>
              <w:right w:val="single" w:sz="4" w:space="0" w:color="auto"/>
            </w:tcBorders>
            <w:noWrap/>
            <w:vAlign w:val="center"/>
            <w:hideMark/>
          </w:tcPr>
          <w:p w:rsidR="00AA19A1" w:rsidRPr="00B0337B" w:rsidRDefault="00AA19A1" w:rsidP="009E0391">
            <w:pPr>
              <w:jc w:val="center"/>
              <w:rPr>
                <w:rFonts w:ascii="Times New Roman" w:hAnsi="Times New Roman"/>
                <w:lang w:val="uk-UA"/>
              </w:rPr>
            </w:pPr>
          </w:p>
        </w:tc>
        <w:tc>
          <w:tcPr>
            <w:tcW w:w="2268" w:type="dxa"/>
            <w:tcBorders>
              <w:top w:val="single" w:sz="8" w:space="0" w:color="auto"/>
              <w:left w:val="nil"/>
              <w:bottom w:val="single" w:sz="8" w:space="0" w:color="auto"/>
              <w:right w:val="single" w:sz="4" w:space="0" w:color="auto"/>
            </w:tcBorders>
            <w:noWrap/>
            <w:vAlign w:val="center"/>
            <w:hideMark/>
          </w:tcPr>
          <w:p w:rsidR="00AA19A1" w:rsidRPr="00B0337B" w:rsidRDefault="00AA19A1" w:rsidP="009E0391">
            <w:pPr>
              <w:jc w:val="center"/>
              <w:rPr>
                <w:rFonts w:ascii="Times New Roman" w:hAnsi="Times New Roman"/>
                <w:lang w:val="uk-UA"/>
              </w:rPr>
            </w:pPr>
          </w:p>
        </w:tc>
        <w:tc>
          <w:tcPr>
            <w:tcW w:w="1984" w:type="dxa"/>
            <w:tcBorders>
              <w:top w:val="single" w:sz="8" w:space="0" w:color="auto"/>
              <w:left w:val="nil"/>
              <w:bottom w:val="single" w:sz="8" w:space="0" w:color="auto"/>
              <w:right w:val="single" w:sz="4" w:space="0" w:color="auto"/>
            </w:tcBorders>
            <w:noWrap/>
            <w:vAlign w:val="center"/>
            <w:hideMark/>
          </w:tcPr>
          <w:p w:rsidR="00AA19A1" w:rsidRPr="00B0337B" w:rsidRDefault="00AA19A1" w:rsidP="009E0391">
            <w:pPr>
              <w:jc w:val="center"/>
              <w:rPr>
                <w:rFonts w:ascii="Times New Roman" w:hAnsi="Times New Roman"/>
                <w:lang w:val="uk-UA"/>
              </w:rPr>
            </w:pPr>
          </w:p>
        </w:tc>
        <w:tc>
          <w:tcPr>
            <w:tcW w:w="1134" w:type="dxa"/>
            <w:tcBorders>
              <w:top w:val="single" w:sz="8" w:space="0" w:color="auto"/>
              <w:left w:val="nil"/>
              <w:bottom w:val="single" w:sz="8" w:space="0" w:color="auto"/>
              <w:right w:val="single" w:sz="4" w:space="0" w:color="auto"/>
            </w:tcBorders>
            <w:noWrap/>
            <w:vAlign w:val="center"/>
            <w:hideMark/>
          </w:tcPr>
          <w:p w:rsidR="00AA19A1" w:rsidRPr="00B0337B" w:rsidRDefault="00AA19A1" w:rsidP="009E0391">
            <w:pPr>
              <w:jc w:val="center"/>
              <w:rPr>
                <w:rFonts w:ascii="Times New Roman" w:hAnsi="Times New Roman"/>
                <w:b/>
                <w:bCs/>
                <w:lang w:val="uk-UA"/>
              </w:rPr>
            </w:pPr>
            <w:r w:rsidRPr="00B0337B">
              <w:rPr>
                <w:rFonts w:ascii="Times New Roman" w:hAnsi="Times New Roman"/>
                <w:b/>
                <w:bCs/>
                <w:lang w:val="uk-UA"/>
              </w:rPr>
              <w:t>304 000,0</w:t>
            </w:r>
          </w:p>
        </w:tc>
        <w:tc>
          <w:tcPr>
            <w:tcW w:w="1701" w:type="dxa"/>
            <w:tcBorders>
              <w:top w:val="nil"/>
              <w:left w:val="nil"/>
              <w:bottom w:val="single" w:sz="8" w:space="0" w:color="auto"/>
              <w:right w:val="single" w:sz="8" w:space="0" w:color="auto"/>
            </w:tcBorders>
            <w:noWrap/>
            <w:vAlign w:val="bottom"/>
            <w:hideMark/>
          </w:tcPr>
          <w:p w:rsidR="00AA19A1" w:rsidRPr="00B0337B" w:rsidRDefault="00AA19A1" w:rsidP="009E0391">
            <w:pPr>
              <w:rPr>
                <w:rFonts w:ascii="Times New Roman" w:hAnsi="Times New Roman"/>
                <w:lang w:val="uk-UA"/>
              </w:rPr>
            </w:pPr>
            <w:r w:rsidRPr="00B0337B">
              <w:rPr>
                <w:rFonts w:ascii="Times New Roman" w:hAnsi="Times New Roman"/>
                <w:lang w:val="uk-UA"/>
              </w:rPr>
              <w:t> </w:t>
            </w:r>
          </w:p>
        </w:tc>
      </w:tr>
    </w:tbl>
    <w:p w:rsidR="007E14E6" w:rsidRPr="007E14E6" w:rsidRDefault="007E14E6" w:rsidP="00B0337B">
      <w:pPr>
        <w:tabs>
          <w:tab w:val="left" w:pos="8235"/>
        </w:tabs>
        <w:ind w:firstLine="709"/>
        <w:jc w:val="right"/>
        <w:rPr>
          <w:lang w:val="uk-UA"/>
        </w:rPr>
      </w:pPr>
    </w:p>
    <w:sectPr w:rsidR="007E14E6" w:rsidRPr="007E14E6" w:rsidSect="00AA19A1">
      <w:pgSz w:w="16838" w:h="11906" w:orient="landscape"/>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74BBC"/>
    <w:multiLevelType w:val="hybridMultilevel"/>
    <w:tmpl w:val="F64683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3146FA"/>
    <w:multiLevelType w:val="hybridMultilevel"/>
    <w:tmpl w:val="2258E3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62B08"/>
    <w:rsid w:val="00013D74"/>
    <w:rsid w:val="001632F4"/>
    <w:rsid w:val="00167CD3"/>
    <w:rsid w:val="00251C9B"/>
    <w:rsid w:val="003F76BB"/>
    <w:rsid w:val="004002DF"/>
    <w:rsid w:val="005A4351"/>
    <w:rsid w:val="005C7013"/>
    <w:rsid w:val="00603994"/>
    <w:rsid w:val="006251E6"/>
    <w:rsid w:val="006464DF"/>
    <w:rsid w:val="006831E3"/>
    <w:rsid w:val="006A07B7"/>
    <w:rsid w:val="006D2A64"/>
    <w:rsid w:val="006F4CC1"/>
    <w:rsid w:val="007056E2"/>
    <w:rsid w:val="00760F0B"/>
    <w:rsid w:val="00771531"/>
    <w:rsid w:val="007E14E6"/>
    <w:rsid w:val="0080720F"/>
    <w:rsid w:val="00883166"/>
    <w:rsid w:val="00884FA7"/>
    <w:rsid w:val="009C4478"/>
    <w:rsid w:val="00AA19A1"/>
    <w:rsid w:val="00AC10C7"/>
    <w:rsid w:val="00B0337B"/>
    <w:rsid w:val="00B16A69"/>
    <w:rsid w:val="00B62B08"/>
    <w:rsid w:val="00B8123C"/>
    <w:rsid w:val="00BA59D9"/>
    <w:rsid w:val="00BE31D4"/>
    <w:rsid w:val="00D52409"/>
    <w:rsid w:val="00D86112"/>
    <w:rsid w:val="00D93D2D"/>
    <w:rsid w:val="00DE1F17"/>
    <w:rsid w:val="00E36CD5"/>
    <w:rsid w:val="00E62D98"/>
    <w:rsid w:val="00E95332"/>
    <w:rsid w:val="00EC085C"/>
    <w:rsid w:val="00F53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B0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ція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3F030-B2BB-4749-AA0A-D2A84F71D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12747</Words>
  <Characters>7266</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Шарлай Олександр Федорович</cp:lastModifiedBy>
  <cp:revision>4</cp:revision>
  <cp:lastPrinted>2020-02-18T09:39:00Z</cp:lastPrinted>
  <dcterms:created xsi:type="dcterms:W3CDTF">2020-04-06T09:25:00Z</dcterms:created>
  <dcterms:modified xsi:type="dcterms:W3CDTF">2020-04-06T10:55:00Z</dcterms:modified>
</cp:coreProperties>
</file>