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EB" w:rsidRPr="00AD26DC" w:rsidRDefault="00492AEB" w:rsidP="00492A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D26DC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266435">
        <w:rPr>
          <w:rFonts w:ascii="Times New Roman" w:hAnsi="Times New Roman" w:cs="Times New Roman"/>
          <w:sz w:val="20"/>
          <w:szCs w:val="20"/>
        </w:rPr>
        <w:t>2</w:t>
      </w:r>
    </w:p>
    <w:p w:rsidR="00492AEB" w:rsidRPr="00AD26DC" w:rsidRDefault="00492AEB" w:rsidP="00492A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D26DC">
        <w:rPr>
          <w:rFonts w:ascii="Times New Roman" w:hAnsi="Times New Roman" w:cs="Times New Roman"/>
          <w:sz w:val="20"/>
          <w:szCs w:val="20"/>
        </w:rPr>
        <w:t xml:space="preserve">до рішення виконавчого комітету </w:t>
      </w:r>
    </w:p>
    <w:p w:rsidR="00492AEB" w:rsidRDefault="00492AEB" w:rsidP="00492A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D26DC">
        <w:rPr>
          <w:rFonts w:ascii="Times New Roman" w:hAnsi="Times New Roman" w:cs="Times New Roman"/>
          <w:sz w:val="20"/>
          <w:szCs w:val="20"/>
        </w:rPr>
        <w:t xml:space="preserve">від </w:t>
      </w:r>
      <w:r w:rsidR="00540398">
        <w:rPr>
          <w:rFonts w:ascii="Times New Roman" w:hAnsi="Times New Roman" w:cs="Times New Roman"/>
          <w:sz w:val="20"/>
          <w:szCs w:val="20"/>
        </w:rPr>
        <w:t>12.03.</w:t>
      </w:r>
      <w:r w:rsidRPr="00AD26DC">
        <w:rPr>
          <w:rFonts w:ascii="Times New Roman" w:hAnsi="Times New Roman" w:cs="Times New Roman"/>
          <w:sz w:val="20"/>
          <w:szCs w:val="20"/>
        </w:rPr>
        <w:t>2020 р. №</w:t>
      </w:r>
      <w:r w:rsidR="00540398">
        <w:rPr>
          <w:rFonts w:ascii="Times New Roman" w:hAnsi="Times New Roman" w:cs="Times New Roman"/>
          <w:sz w:val="20"/>
          <w:szCs w:val="20"/>
        </w:rPr>
        <w:t xml:space="preserve"> 220</w:t>
      </w:r>
      <w:bookmarkStart w:id="0" w:name="_GoBack"/>
      <w:bookmarkEnd w:id="0"/>
    </w:p>
    <w:p w:rsidR="007C4E2F" w:rsidRPr="00AD26DC" w:rsidRDefault="007C4E2F" w:rsidP="00492AE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D26DC" w:rsidRDefault="007C4E2F" w:rsidP="007C4E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об’єктів благоустрою</w:t>
      </w:r>
      <w:r w:rsidR="00667126">
        <w:rPr>
          <w:rFonts w:ascii="Times New Roman" w:hAnsi="Times New Roman" w:cs="Times New Roman"/>
          <w:sz w:val="24"/>
          <w:szCs w:val="24"/>
        </w:rPr>
        <w:t xml:space="preserve"> у м. Хмельницькому</w:t>
      </w:r>
      <w:r>
        <w:rPr>
          <w:rFonts w:ascii="Times New Roman" w:hAnsi="Times New Roman" w:cs="Times New Roman"/>
          <w:sz w:val="24"/>
          <w:szCs w:val="24"/>
        </w:rPr>
        <w:t xml:space="preserve">, які </w:t>
      </w:r>
      <w:r w:rsidR="00667126">
        <w:rPr>
          <w:rFonts w:ascii="Times New Roman" w:hAnsi="Times New Roman" w:cs="Times New Roman"/>
          <w:sz w:val="24"/>
          <w:szCs w:val="24"/>
        </w:rPr>
        <w:t>приймаються</w:t>
      </w:r>
      <w:r>
        <w:rPr>
          <w:rFonts w:ascii="Times New Roman" w:hAnsi="Times New Roman" w:cs="Times New Roman"/>
          <w:sz w:val="24"/>
          <w:szCs w:val="24"/>
        </w:rPr>
        <w:t xml:space="preserve"> на баланс комунального підприємства по будівництву, ремонту та експлуатації доріг</w:t>
      </w:r>
    </w:p>
    <w:p w:rsidR="00D34CCB" w:rsidRPr="00AD26DC" w:rsidRDefault="00D34CCB" w:rsidP="007C4E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829"/>
        <w:gridCol w:w="6377"/>
      </w:tblGrid>
      <w:tr w:rsidR="00667126" w:rsidRPr="00AF1BBB" w:rsidTr="00667126">
        <w:trPr>
          <w:trHeight w:val="372"/>
        </w:trPr>
        <w:tc>
          <w:tcPr>
            <w:tcW w:w="851" w:type="dxa"/>
          </w:tcPr>
          <w:p w:rsidR="00667126" w:rsidRPr="003B20A6" w:rsidRDefault="00667126" w:rsidP="00457148">
            <w:pPr>
              <w:jc w:val="center"/>
              <w:rPr>
                <w:rFonts w:ascii="Times New Roman" w:hAnsi="Times New Roman" w:cs="Times New Roman"/>
              </w:rPr>
            </w:pPr>
            <w:r w:rsidRPr="003B20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center"/>
              <w:rPr>
                <w:rFonts w:ascii="Times New Roman" w:hAnsi="Times New Roman" w:cs="Times New Roman"/>
              </w:rPr>
            </w:pPr>
            <w:r w:rsidRPr="00D34CCB">
              <w:rPr>
                <w:rFonts w:ascii="Times New Roman" w:hAnsi="Times New Roman" w:cs="Times New Roman"/>
              </w:rPr>
              <w:t>Назва об’єкту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center"/>
              <w:rPr>
                <w:rFonts w:ascii="Times New Roman" w:hAnsi="Times New Roman" w:cs="Times New Roman"/>
              </w:rPr>
            </w:pPr>
            <w:r w:rsidRPr="00AF1BBB">
              <w:rPr>
                <w:rFonts w:ascii="Times New Roman" w:hAnsi="Times New Roman" w:cs="Times New Roman"/>
              </w:rPr>
              <w:t>Опис</w:t>
            </w:r>
            <w:r>
              <w:rPr>
                <w:rFonts w:ascii="Times New Roman" w:hAnsi="Times New Roman" w:cs="Times New Roman"/>
              </w:rPr>
              <w:t xml:space="preserve"> об’єкту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Водопропускні споруди: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Сіцінського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Заводська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Львівське шосе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 районі буд. № 33/4 на вул. Львівське шосе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Бандери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Суворова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Черняховського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в районі школи -інтернату до р.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Кудрянки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Шевченка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Водовідвідні канали по вул. Гонти</w:t>
            </w:r>
          </w:p>
        </w:tc>
        <w:tc>
          <w:tcPr>
            <w:tcW w:w="6377" w:type="dxa"/>
          </w:tcPr>
          <w:p w:rsidR="00667126" w:rsidRPr="00AF1BBB" w:rsidRDefault="00667126" w:rsidP="00AD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пойма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р. П. Буг до вул. Гонти в р-ні Індустріального парку - 4006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126" w:rsidRPr="00AF1BBB" w:rsidTr="00667126">
        <w:trPr>
          <w:trHeight w:val="983"/>
        </w:trPr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Водовідвідні канали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Мар’янівської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системи р. Південний Буг</w:t>
            </w:r>
          </w:p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667126" w:rsidRPr="00AF1BBB" w:rsidRDefault="00667126" w:rsidP="00457148">
            <w:pPr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Ліва сторона на вул. Зарічанськ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СК «Тамерлан» до вул. Бандери - 1438 м. п.;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пр. Бандери до буд.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11 на вул. Зарічанськ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- 516 м. п.;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р-ні буд. № 9 на вул. Зарічанській до вул. Свободи - 404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п.;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впродовж прибережної смуги р. П. Буг в межах                                вул. Зарічанської (від вул. Свободи до                                                    вул.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Старокостянтинівське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шосе) -982 м.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5/2 на вул.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Старокостянтинівське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шосе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буд.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5/4 на вул.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Старокостянтинівське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шосе –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м. п.;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Старокостянтинівське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шосе до вул. Трудової, протікає впродовж прибережної смуги р. П. Буг – 1102 м. п.;</w:t>
            </w:r>
          </w:p>
          <w:p w:rsidR="00667126" w:rsidRPr="00AF1BBB" w:rsidRDefault="00667126" w:rsidP="00457148">
            <w:pPr>
              <w:pStyle w:val="a6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Права сторона на вул.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Прибузькій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Старокостянтинівське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шосе до вул. Трудової, протікає впродовж прибережної смуги р. П. Буг – 1105 м. п.;</w:t>
            </w:r>
          </w:p>
          <w:p w:rsidR="00667126" w:rsidRPr="00AF1BBB" w:rsidRDefault="00667126" w:rsidP="00492AE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 р-ні буд. № 7/9 на вул. Трудовій до р. п. Буг – 392 м. п.;</w:t>
            </w:r>
          </w:p>
          <w:p w:rsidR="00667126" w:rsidRDefault="00667126" w:rsidP="00492AE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вул. Свободи до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шосе – 1127 м. п.;</w:t>
            </w:r>
          </w:p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Поперечні канави:</w:t>
            </w:r>
          </w:p>
          <w:p w:rsidR="00667126" w:rsidRDefault="00667126" w:rsidP="00492AE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 Вінницьке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шосе до вул. Мельникова;</w:t>
            </w:r>
          </w:p>
          <w:p w:rsidR="00667126" w:rsidRPr="00AF1BBB" w:rsidRDefault="00667126" w:rsidP="00AD26DC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 буд. № 5А на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шосе до вул. Трудової – 309 м .п.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Водовідвідний канал в районі вул. Вокзальної (розчистка з поглибленням русла та зміною геометричних розмірів, липень 2007)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 Волочиської до вул. Залізничної через вул. Філіппова та приватні садибні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Водовідвідні канали в районі вул. Мельникова (мікрорайон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Лезневе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, 200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377" w:type="dxa"/>
          </w:tcPr>
          <w:p w:rsidR="00667126" w:rsidRPr="00AF1BBB" w:rsidRDefault="00667126" w:rsidP="0066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від вул. Трудової впродовж вул. Мельникова до межі міста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5002 м. п.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Водовідвідні канали в районі 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Торф’ної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мікрорайон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Гречани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від залізниці «Хмельницький-Шепетівка» через вул. Торф’яну до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прв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. Північного, впродовж прибережної смуги р. П. Буг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259 м. п.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Водовідведення по                                  вул. Нижній Береговій</w:t>
            </w:r>
          </w:p>
        </w:tc>
        <w:tc>
          <w:tcPr>
            <w:tcW w:w="6377" w:type="dxa"/>
            <w:vMerge w:val="restart"/>
          </w:tcPr>
          <w:p w:rsidR="00667126" w:rsidRPr="00AF1BB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вул. Липневої до вул. Нижньої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Берегов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462 м. п.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9" w:type="dxa"/>
          </w:tcPr>
          <w:p w:rsidR="00667126" w:rsidRPr="00D34CC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перекачування до 50 м. куб. – 1 шт., поліетиленові трубопроводи діаметром 100 мм – 160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., колодязь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дощоприймальний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діаметром 1 м. – 1 шт., лічильник- 1 шт., насосний агрегат – 1 шт., шафа для насосу і устаткування – 1 шт., ящик з двополюсним рубильником 1 шт., ящик із запобіжником типу ЯТВ1311М5 на 15 а – 1 шт., огорожа із стінки 38 м. п., паркан з штахетної огорожі 50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6377" w:type="dxa"/>
            <w:vMerge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водопониження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по вул. Вокзальній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 р-ні буд.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99, 97 і 95 на вул. Вокзальній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66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 станція по                                  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. Зенітному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на вул. Купріна та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прв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. Зенітному.</w:t>
            </w:r>
          </w:p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66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 станція</w:t>
            </w: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вул. Вокзальна 126-128, насос «Гном»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біля буд. 126-128 на вул. Вокзальній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66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Споруди водовідведення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                </w:t>
            </w: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Саварчука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в мікрорайоні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Гречани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Канали для водовідведення та регулююча ємність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Під’їзна дорога до насосної станції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Гідроспоруда з пішохідними містками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Водовідведення по                               вул. Кооперативна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Водовідведення по                               вул. Залізнична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Водовідведення по                               вул. Вишнева-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Качинського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-Вокзальна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3B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Відкриті канали, по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829" w:type="dxa"/>
          </w:tcPr>
          <w:p w:rsidR="00667126" w:rsidRPr="00D34CCB" w:rsidRDefault="00667126" w:rsidP="003B2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Проскурівського Підпілля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Свободи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. Шевченка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829" w:type="dxa"/>
          </w:tcPr>
          <w:p w:rsidR="00667126" w:rsidRPr="00D34CC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. Козацький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Заводській</w:t>
            </w:r>
          </w:p>
        </w:tc>
        <w:tc>
          <w:tcPr>
            <w:tcW w:w="6377" w:type="dxa"/>
          </w:tcPr>
          <w:p w:rsidR="00667126" w:rsidRPr="00AF1BB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від вул. Заводськ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в районі вул. 2-ої Лугової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від буд. № 168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вул. Східної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829" w:type="dxa"/>
          </w:tcPr>
          <w:p w:rsidR="00667126" w:rsidRPr="00D34CCB" w:rsidRDefault="00667126" w:rsidP="0066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Водовід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відні канали для дощових вод по</w:t>
            </w: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 вул. Городній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парку</w:t>
            </w: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ім. М.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Чекмана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 через вул. Північну в р. П. Буг</w:t>
            </w: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вул. Купріна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прв</w:t>
            </w:r>
            <w:proofErr w:type="spellEnd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 xml:space="preserve">. Купріна в р. </w:t>
            </w:r>
            <w:proofErr w:type="spellStart"/>
            <w:r w:rsidRPr="00AF1BBB">
              <w:rPr>
                <w:rFonts w:ascii="Times New Roman" w:hAnsi="Times New Roman" w:cs="Times New Roman"/>
                <w:sz w:val="24"/>
                <w:szCs w:val="24"/>
              </w:rPr>
              <w:t>Кудрянку</w:t>
            </w:r>
            <w:proofErr w:type="spellEnd"/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Випускні оголовки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по вул. Проскурівського підпілля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по вул. Свободи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по вул. Заводській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3829" w:type="dxa"/>
          </w:tcPr>
          <w:p w:rsidR="00667126" w:rsidRPr="00D34CCB" w:rsidRDefault="00667126" w:rsidP="00AD1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по вул. Заводській -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Прибузький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3829" w:type="dxa"/>
          </w:tcPr>
          <w:p w:rsidR="00667126" w:rsidRPr="00D34CC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по пр. Шевченка</w:t>
            </w:r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3829" w:type="dxa"/>
          </w:tcPr>
          <w:p w:rsidR="00667126" w:rsidRPr="00D34CCB" w:rsidRDefault="00667126" w:rsidP="007C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по пр.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Казацькому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26" w:rsidRPr="00AF1BBB" w:rsidTr="00667126">
        <w:tc>
          <w:tcPr>
            <w:tcW w:w="851" w:type="dxa"/>
          </w:tcPr>
          <w:p w:rsidR="00667126" w:rsidRPr="003B20A6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0A6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3829" w:type="dxa"/>
          </w:tcPr>
          <w:p w:rsidR="00667126" w:rsidRPr="00D34CC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B">
              <w:rPr>
                <w:rFonts w:ascii="Times New Roman" w:hAnsi="Times New Roman" w:cs="Times New Roman"/>
                <w:sz w:val="24"/>
                <w:szCs w:val="24"/>
              </w:rPr>
              <w:t xml:space="preserve">по вул. </w:t>
            </w:r>
            <w:proofErr w:type="spellStart"/>
            <w:r w:rsidRPr="00D34CCB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</w:p>
        </w:tc>
        <w:tc>
          <w:tcPr>
            <w:tcW w:w="6377" w:type="dxa"/>
          </w:tcPr>
          <w:p w:rsidR="00667126" w:rsidRPr="00AF1BBB" w:rsidRDefault="00667126" w:rsidP="00457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AEB" w:rsidRDefault="00492AEB"/>
    <w:p w:rsidR="00492AEB" w:rsidRDefault="00492AEB"/>
    <w:p w:rsidR="00492AEB" w:rsidRPr="00B56F1C" w:rsidRDefault="00492AEB" w:rsidP="00667126">
      <w:pPr>
        <w:ind w:left="567"/>
        <w:rPr>
          <w:rFonts w:ascii="Times New Roman" w:hAnsi="Times New Roman" w:cs="Times New Roman"/>
        </w:rPr>
      </w:pPr>
      <w:r w:rsidRPr="00B56F1C">
        <w:rPr>
          <w:rFonts w:ascii="Times New Roman" w:hAnsi="Times New Roman" w:cs="Times New Roman"/>
        </w:rPr>
        <w:t>Керуючий спра</w:t>
      </w:r>
      <w:r w:rsidR="00667126">
        <w:rPr>
          <w:rFonts w:ascii="Times New Roman" w:hAnsi="Times New Roman" w:cs="Times New Roman"/>
        </w:rPr>
        <w:t>вами виконавчого комітету</w:t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90170D">
        <w:rPr>
          <w:rFonts w:ascii="Times New Roman" w:hAnsi="Times New Roman" w:cs="Times New Roman"/>
        </w:rPr>
        <w:tab/>
      </w:r>
      <w:r w:rsidRPr="00B56F1C">
        <w:rPr>
          <w:rFonts w:ascii="Times New Roman" w:hAnsi="Times New Roman" w:cs="Times New Roman"/>
        </w:rPr>
        <w:t>Ю. САБІЙ</w:t>
      </w:r>
    </w:p>
    <w:p w:rsidR="00492AEB" w:rsidRPr="00B56F1C" w:rsidRDefault="00492AEB" w:rsidP="00667126">
      <w:pPr>
        <w:ind w:left="567"/>
        <w:rPr>
          <w:rFonts w:ascii="Times New Roman" w:hAnsi="Times New Roman" w:cs="Times New Roman"/>
        </w:rPr>
      </w:pPr>
    </w:p>
    <w:p w:rsidR="00492AEB" w:rsidRPr="00B56F1C" w:rsidRDefault="00492AEB" w:rsidP="00667126">
      <w:pPr>
        <w:ind w:left="567"/>
        <w:rPr>
          <w:rFonts w:ascii="Times New Roman" w:hAnsi="Times New Roman" w:cs="Times New Roman"/>
        </w:rPr>
      </w:pPr>
      <w:r w:rsidRPr="00B56F1C">
        <w:rPr>
          <w:rFonts w:ascii="Times New Roman" w:hAnsi="Times New Roman" w:cs="Times New Roman"/>
        </w:rPr>
        <w:t>Начальник управління житлов</w:t>
      </w:r>
      <w:r w:rsidR="00667126">
        <w:rPr>
          <w:rFonts w:ascii="Times New Roman" w:hAnsi="Times New Roman" w:cs="Times New Roman"/>
        </w:rPr>
        <w:t>о-комунального господарства</w:t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667126">
        <w:rPr>
          <w:rFonts w:ascii="Times New Roman" w:hAnsi="Times New Roman" w:cs="Times New Roman"/>
        </w:rPr>
        <w:tab/>
      </w:r>
      <w:r w:rsidR="0090170D">
        <w:rPr>
          <w:rFonts w:ascii="Times New Roman" w:hAnsi="Times New Roman" w:cs="Times New Roman"/>
        </w:rPr>
        <w:tab/>
      </w:r>
      <w:r w:rsidRPr="00B56F1C">
        <w:rPr>
          <w:rFonts w:ascii="Times New Roman" w:hAnsi="Times New Roman" w:cs="Times New Roman"/>
        </w:rPr>
        <w:t>В. НОВАЧОК</w:t>
      </w:r>
    </w:p>
    <w:sectPr w:rsidR="00492AEB" w:rsidRPr="00B56F1C" w:rsidSect="00667126">
      <w:pgSz w:w="11906" w:h="16838"/>
      <w:pgMar w:top="850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17D9"/>
    <w:multiLevelType w:val="hybridMultilevel"/>
    <w:tmpl w:val="DF3C893A"/>
    <w:lvl w:ilvl="0" w:tplc="55B69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F1AE3"/>
    <w:multiLevelType w:val="hybridMultilevel"/>
    <w:tmpl w:val="09C65BFA"/>
    <w:lvl w:ilvl="0" w:tplc="540CD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B"/>
    <w:rsid w:val="00005AB2"/>
    <w:rsid w:val="00266435"/>
    <w:rsid w:val="003B20A6"/>
    <w:rsid w:val="00492AEB"/>
    <w:rsid w:val="00540398"/>
    <w:rsid w:val="00667126"/>
    <w:rsid w:val="007C4E2F"/>
    <w:rsid w:val="0090170D"/>
    <w:rsid w:val="00AD1F68"/>
    <w:rsid w:val="00AD26DC"/>
    <w:rsid w:val="00B56F1C"/>
    <w:rsid w:val="00D34CCB"/>
    <w:rsid w:val="00F67699"/>
    <w:rsid w:val="00FA6D76"/>
    <w:rsid w:val="00FB6E50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3F63-2E24-4AED-8B4E-D42330E0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A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92AEB"/>
  </w:style>
  <w:style w:type="table" w:styleId="a5">
    <w:name w:val="Table Grid"/>
    <w:basedOn w:val="a1"/>
    <w:uiPriority w:val="39"/>
    <w:rsid w:val="0049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2A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D05B-853B-40DA-B08B-C718DB0B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Полюк Роман Анатолійович</cp:lastModifiedBy>
  <cp:revision>14</cp:revision>
  <cp:lastPrinted>2020-02-24T07:23:00Z</cp:lastPrinted>
  <dcterms:created xsi:type="dcterms:W3CDTF">2020-02-19T09:11:00Z</dcterms:created>
  <dcterms:modified xsi:type="dcterms:W3CDTF">2020-03-13T14:38:00Z</dcterms:modified>
</cp:coreProperties>
</file>