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DA" w:rsidRPr="000B4E8E" w:rsidRDefault="00D80D23" w:rsidP="000B4E8E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  <w:r w:rsidRPr="000B4E8E">
        <w:rPr>
          <w:rFonts w:ascii="Times New Roman" w:hAnsi="Times New Roman" w:cs="Times New Roman"/>
          <w:sz w:val="24"/>
          <w:szCs w:val="24"/>
          <w:lang w:eastAsia="zh-CN"/>
        </w:rPr>
        <w:t>Про надання громадянину</w:t>
      </w:r>
      <w:r w:rsidR="00CD47EF" w:rsidRPr="000B4E8E">
        <w:rPr>
          <w:rFonts w:ascii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0B4E8E">
        <w:rPr>
          <w:rFonts w:ascii="Times New Roman" w:eastAsia="Times New Roman CYR" w:hAnsi="Times New Roman" w:cs="Times New Roman"/>
          <w:sz w:val="24"/>
          <w:szCs w:val="24"/>
          <w:lang w:eastAsia="zh-CN"/>
        </w:rPr>
        <w:t xml:space="preserve"> </w:t>
      </w:r>
      <w:r w:rsidR="00D067DE" w:rsidRPr="000B4E8E">
        <w:rPr>
          <w:rFonts w:ascii="Times New Roman" w:hAnsi="Times New Roman" w:cs="Times New Roman"/>
          <w:sz w:val="24"/>
          <w:szCs w:val="24"/>
          <w:lang w:eastAsia="zh-CN"/>
        </w:rPr>
        <w:t>проекту</w:t>
      </w:r>
      <w:r w:rsidR="00CD47EF" w:rsidRPr="000B4E8E">
        <w:rPr>
          <w:rFonts w:ascii="Times New Roman" w:hAnsi="Times New Roman" w:cs="Times New Roman"/>
          <w:sz w:val="24"/>
          <w:szCs w:val="24"/>
          <w:lang w:eastAsia="zh-CN"/>
        </w:rPr>
        <w:t xml:space="preserve"> земле</w:t>
      </w:r>
      <w:r w:rsidR="00D067DE" w:rsidRPr="000B4E8E">
        <w:rPr>
          <w:rFonts w:ascii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="00CD47EF" w:rsidRPr="000B4E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B4E8E">
        <w:rPr>
          <w:rFonts w:ascii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B4E8E">
        <w:rPr>
          <w:rFonts w:ascii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B4E8E">
        <w:rPr>
          <w:rFonts w:ascii="Times New Roman" w:hAnsi="Times New Roman" w:cs="Times New Roman"/>
          <w:sz w:val="24"/>
          <w:szCs w:val="24"/>
          <w:lang w:eastAsia="zh-CN"/>
        </w:rPr>
        <w:t xml:space="preserve"> давність)</w:t>
      </w:r>
    </w:p>
    <w:p w:rsidR="003728F5" w:rsidRPr="000B4E8E" w:rsidRDefault="003728F5" w:rsidP="000B4E8E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73038" w:rsidRPr="000B4E8E" w:rsidRDefault="00073038" w:rsidP="000B4E8E">
      <w:pPr>
        <w:pStyle w:val="a6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3728F5" w:rsidRDefault="003728F5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966863" w:rsidRDefault="00966863" w:rsidP="00D80D2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</w:p>
    <w:p w:rsidR="003A2271" w:rsidRDefault="00966863" w:rsidP="003A2271">
      <w:pPr>
        <w:tabs>
          <w:tab w:val="left" w:pos="540"/>
        </w:tabs>
        <w:suppressAutoHyphens/>
        <w:spacing w:after="0" w:line="240" w:lineRule="auto"/>
        <w:ind w:left="45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</w:t>
      </w:r>
      <w:r w:rsidR="0082620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1</w:t>
      </w:r>
      <w:r w:rsid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проекту землеустрою щодо відведен</w:t>
      </w:r>
      <w:r w:rsidR="00D80D23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ня земельної  ділянки громадянину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за давністю користування (</w:t>
      </w:r>
      <w:proofErr w:type="spellStart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AA2D5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згідно з додатком.</w:t>
      </w:r>
      <w:r w:rsidR="003A2271" w:rsidRPr="003A227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ab/>
      </w:r>
    </w:p>
    <w:p w:rsidR="00CD47EF" w:rsidRPr="00CD47EF" w:rsidRDefault="009F6E77" w:rsidP="00CD47E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62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2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CD47EF" w:rsidRPr="00CD47EF" w:rsidRDefault="00826200" w:rsidP="00CD47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362DA" w:rsidRDefault="001362DA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3728F5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1" w:rsidRDefault="00920EC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0EC1" w:rsidRDefault="00920EC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8F5" w:rsidRDefault="003728F5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0B4E8E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0B4E8E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навколишнього прир</w:t>
      </w:r>
      <w:r w:rsidR="000B4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одного середовища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</w:t>
      </w:r>
      <w:r w:rsidR="000B4E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ання та земельних ресурсів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0B4E8E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073038" w:rsidRDefault="00CD47EF" w:rsidP="00073038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27832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72AA5" w:rsidRDefault="00572AA5" w:rsidP="003A2271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A2271" w:rsidRPr="00CD47EF" w:rsidRDefault="003A2271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Додаток 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3A2271" w:rsidRPr="00300975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00975" w:rsidRDefault="00300975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3A2271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300975" w:rsidRPr="009F6E77" w:rsidRDefault="00300975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0B4E8E" w:rsidRPr="009F6E77" w:rsidTr="000B4E8E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0B4E8E" w:rsidRPr="009F6E77" w:rsidRDefault="000B4E8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0B4E8E" w:rsidRPr="009F6E77" w:rsidRDefault="000B4E8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0B4E8E" w:rsidRPr="009F6E77" w:rsidRDefault="000B4E8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4E8E" w:rsidRPr="009F6E77" w:rsidRDefault="000B4E8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0B4E8E" w:rsidRPr="009F6E77" w:rsidRDefault="000B4E8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4E8E" w:rsidRPr="009F6E77" w:rsidRDefault="000B4E8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0B4E8E" w:rsidRPr="009F6E77" w:rsidRDefault="000B4E8E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0B4E8E" w:rsidRPr="009F6E77" w:rsidRDefault="000B4E8E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0B4E8E" w:rsidRPr="009F6E77" w:rsidTr="000B4E8E">
        <w:trPr>
          <w:trHeight w:val="526"/>
        </w:trPr>
        <w:tc>
          <w:tcPr>
            <w:tcW w:w="568" w:type="dxa"/>
            <w:shd w:val="clear" w:color="auto" w:fill="auto"/>
          </w:tcPr>
          <w:p w:rsidR="000B4E8E" w:rsidRDefault="000B4E8E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0B4E8E" w:rsidRDefault="000B4E8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ПОЛЮК Надія Іванівна</w:t>
            </w:r>
          </w:p>
        </w:tc>
        <w:tc>
          <w:tcPr>
            <w:tcW w:w="2693" w:type="dxa"/>
            <w:shd w:val="clear" w:color="auto" w:fill="auto"/>
          </w:tcPr>
          <w:p w:rsidR="000B4E8E" w:rsidRDefault="000B4E8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0B4E8E" w:rsidRPr="009F6E77" w:rsidRDefault="000B4E8E" w:rsidP="00B3509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Качинського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11/3</w:t>
            </w:r>
          </w:p>
        </w:tc>
        <w:tc>
          <w:tcPr>
            <w:tcW w:w="900" w:type="dxa"/>
            <w:shd w:val="clear" w:color="auto" w:fill="auto"/>
          </w:tcPr>
          <w:p w:rsidR="000B4E8E" w:rsidRDefault="000B4E8E" w:rsidP="00B3509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904" w:type="dxa"/>
            <w:shd w:val="clear" w:color="auto" w:fill="auto"/>
          </w:tcPr>
          <w:p w:rsidR="000B4E8E" w:rsidRPr="004D6077" w:rsidRDefault="000B4E8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ого природного середовища від 06.09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.2018 року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№67</w:t>
            </w:r>
          </w:p>
          <w:p w:rsidR="000B4E8E" w:rsidRPr="004D6077" w:rsidRDefault="000B4E8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Собчука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П.С.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20.12.2017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0B4E8E" w:rsidRDefault="000B4E8E" w:rsidP="00B3509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Припути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С.В.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про підтвердження факту безперервного користування земель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ною ділянкою від  20.12.2017</w:t>
            </w:r>
            <w:r w:rsidRPr="004D6077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</w:tbl>
    <w:p w:rsidR="00D80D23" w:rsidRDefault="00D80D23" w:rsidP="00D80D2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D80D2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D80D2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Default="00D80D23" w:rsidP="00D80D23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80D23" w:rsidRPr="000B4E8E" w:rsidRDefault="00D80D23" w:rsidP="000B4E8E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80D23" w:rsidRPr="000B4E8E" w:rsidRDefault="000B4E8E" w:rsidP="000B4E8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bookmarkStart w:id="0" w:name="_GoBack"/>
      <w:bookmarkEnd w:id="0"/>
      <w:r w:rsidR="00D80D23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D80D23" w:rsidRPr="00CD47EF" w:rsidRDefault="00D80D23" w:rsidP="00D80D23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D80D23" w:rsidRDefault="000B4E8E" w:rsidP="00D80D23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D80D23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72AA5" w:rsidRDefault="00572AA5" w:rsidP="00CD47E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sectPr w:rsidR="00572AA5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27B6E"/>
    <w:rsid w:val="00045007"/>
    <w:rsid w:val="0006129B"/>
    <w:rsid w:val="00073038"/>
    <w:rsid w:val="000B4E8E"/>
    <w:rsid w:val="001104AB"/>
    <w:rsid w:val="001362DA"/>
    <w:rsid w:val="001756AE"/>
    <w:rsid w:val="00180986"/>
    <w:rsid w:val="001E3227"/>
    <w:rsid w:val="002117B4"/>
    <w:rsid w:val="0021661D"/>
    <w:rsid w:val="00251AAF"/>
    <w:rsid w:val="0027283D"/>
    <w:rsid w:val="00281499"/>
    <w:rsid w:val="002B1343"/>
    <w:rsid w:val="002C0085"/>
    <w:rsid w:val="002E31D4"/>
    <w:rsid w:val="002F01C1"/>
    <w:rsid w:val="00300975"/>
    <w:rsid w:val="00324B22"/>
    <w:rsid w:val="00367A98"/>
    <w:rsid w:val="003728F5"/>
    <w:rsid w:val="003A2271"/>
    <w:rsid w:val="003D3693"/>
    <w:rsid w:val="003E2E1A"/>
    <w:rsid w:val="003F7B69"/>
    <w:rsid w:val="00407E48"/>
    <w:rsid w:val="004125A0"/>
    <w:rsid w:val="00446D2F"/>
    <w:rsid w:val="00486839"/>
    <w:rsid w:val="00491026"/>
    <w:rsid w:val="004D6077"/>
    <w:rsid w:val="00514263"/>
    <w:rsid w:val="00527832"/>
    <w:rsid w:val="005339E2"/>
    <w:rsid w:val="005515A0"/>
    <w:rsid w:val="00572AA5"/>
    <w:rsid w:val="005D6F01"/>
    <w:rsid w:val="00635C78"/>
    <w:rsid w:val="00665CE1"/>
    <w:rsid w:val="0078460F"/>
    <w:rsid w:val="007D5FFA"/>
    <w:rsid w:val="007E4F02"/>
    <w:rsid w:val="007F067C"/>
    <w:rsid w:val="00826200"/>
    <w:rsid w:val="0084794A"/>
    <w:rsid w:val="008557F3"/>
    <w:rsid w:val="008729EC"/>
    <w:rsid w:val="008C4CE5"/>
    <w:rsid w:val="008E2064"/>
    <w:rsid w:val="008F2BDA"/>
    <w:rsid w:val="00907055"/>
    <w:rsid w:val="00911D88"/>
    <w:rsid w:val="00920EC1"/>
    <w:rsid w:val="00935210"/>
    <w:rsid w:val="00936706"/>
    <w:rsid w:val="00955E92"/>
    <w:rsid w:val="00966863"/>
    <w:rsid w:val="00974B0B"/>
    <w:rsid w:val="009B6546"/>
    <w:rsid w:val="009F15C2"/>
    <w:rsid w:val="009F6E77"/>
    <w:rsid w:val="00A02C6B"/>
    <w:rsid w:val="00A16A7E"/>
    <w:rsid w:val="00A25DE0"/>
    <w:rsid w:val="00AA2D54"/>
    <w:rsid w:val="00AF7011"/>
    <w:rsid w:val="00B15D86"/>
    <w:rsid w:val="00B250A0"/>
    <w:rsid w:val="00B3509E"/>
    <w:rsid w:val="00B83FE9"/>
    <w:rsid w:val="00B87CA8"/>
    <w:rsid w:val="00B943B1"/>
    <w:rsid w:val="00BB57A6"/>
    <w:rsid w:val="00C275CE"/>
    <w:rsid w:val="00CA63EC"/>
    <w:rsid w:val="00CD47EF"/>
    <w:rsid w:val="00D067DE"/>
    <w:rsid w:val="00D12FB8"/>
    <w:rsid w:val="00D45D37"/>
    <w:rsid w:val="00D5179A"/>
    <w:rsid w:val="00D7345B"/>
    <w:rsid w:val="00D77BD4"/>
    <w:rsid w:val="00D80D23"/>
    <w:rsid w:val="00D86B22"/>
    <w:rsid w:val="00D96119"/>
    <w:rsid w:val="00E12638"/>
    <w:rsid w:val="00E65ADE"/>
    <w:rsid w:val="00F0488B"/>
    <w:rsid w:val="00F064A0"/>
    <w:rsid w:val="00F375A5"/>
    <w:rsid w:val="00F40EC0"/>
    <w:rsid w:val="00FC6C0B"/>
    <w:rsid w:val="00F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  <w:style w:type="paragraph" w:styleId="a6">
    <w:name w:val="No Spacing"/>
    <w:uiPriority w:val="1"/>
    <w:qFormat/>
    <w:rsid w:val="000B4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2278</Words>
  <Characters>1299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39</cp:revision>
  <cp:lastPrinted>2018-12-04T13:32:00Z</cp:lastPrinted>
  <dcterms:created xsi:type="dcterms:W3CDTF">2018-02-05T13:04:00Z</dcterms:created>
  <dcterms:modified xsi:type="dcterms:W3CDTF">2018-12-20T16:00:00Z</dcterms:modified>
</cp:coreProperties>
</file>