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dxa"/>
        <w:tblBorders>
          <w:top w:val="single" w:sz="6" w:space="0" w:color="FFFFFF"/>
          <w:left w:val="single" w:sz="6" w:space="0" w:color="FFFFFF"/>
          <w:bottom w:val="single" w:sz="6" w:space="0" w:color="FFFFFF"/>
          <w:right w:val="single" w:sz="6" w:space="0" w:color="FFFFFF"/>
        </w:tblBorders>
        <w:shd w:val="clear" w:color="auto" w:fill="FFFFFF"/>
        <w:tblCellMar>
          <w:left w:w="0" w:type="dxa"/>
          <w:right w:w="0" w:type="dxa"/>
        </w:tblCellMar>
        <w:tblLook w:val="04A0" w:firstRow="1" w:lastRow="0" w:firstColumn="1" w:lastColumn="0" w:noHBand="0" w:noVBand="1"/>
      </w:tblPr>
      <w:tblGrid>
        <w:gridCol w:w="9673"/>
      </w:tblGrid>
      <w:tr w:rsidR="00593DCB" w:rsidRPr="00593DCB" w:rsidTr="00593DCB">
        <w:tc>
          <w:tcPr>
            <w:tcW w:w="0" w:type="auto"/>
            <w:tcBorders>
              <w:top w:val="single" w:sz="6" w:space="0" w:color="E7ECF1"/>
            </w:tcBorders>
            <w:shd w:val="clear" w:color="auto" w:fill="FFFFFF"/>
            <w:tcMar>
              <w:top w:w="75" w:type="dxa"/>
              <w:left w:w="0" w:type="dxa"/>
              <w:bottom w:w="75" w:type="dxa"/>
              <w:right w:w="90" w:type="dxa"/>
            </w:tcMar>
            <w:hideMark/>
          </w:tcPr>
          <w:p w:rsidR="00593DCB" w:rsidRPr="00593DCB" w:rsidRDefault="00593DCB" w:rsidP="00593DCB">
            <w:pPr>
              <w:spacing w:before="75" w:after="225" w:line="240" w:lineRule="auto"/>
              <w:jc w:val="both"/>
              <w:rPr>
                <w:rFonts w:ascii="Arial" w:eastAsia="Times New Roman" w:hAnsi="Arial" w:cs="Arial"/>
                <w:color w:val="5A5A5A"/>
                <w:sz w:val="17"/>
                <w:szCs w:val="17"/>
              </w:rPr>
            </w:pPr>
            <w:r w:rsidRPr="00593DCB">
              <w:rPr>
                <w:rFonts w:ascii="Arial" w:eastAsia="Times New Roman" w:hAnsi="Arial" w:cs="Arial"/>
                <w:color w:val="5A5A5A"/>
                <w:sz w:val="17"/>
                <w:szCs w:val="17"/>
              </w:rPr>
              <w:t>П'ятниця, 03 січня 2014, 12:10</w:t>
            </w:r>
          </w:p>
        </w:tc>
      </w:tr>
      <w:tr w:rsidR="00593DCB" w:rsidRPr="00593DCB" w:rsidTr="00593DCB">
        <w:tc>
          <w:tcPr>
            <w:tcW w:w="0" w:type="auto"/>
            <w:shd w:val="clear" w:color="auto" w:fill="FFFFFF"/>
            <w:tcMar>
              <w:top w:w="0" w:type="dxa"/>
              <w:left w:w="0" w:type="dxa"/>
              <w:bottom w:w="0" w:type="dxa"/>
              <w:right w:w="90" w:type="dxa"/>
            </w:tcMar>
            <w:hideMark/>
          </w:tcPr>
          <w:p w:rsidR="00593DCB" w:rsidRPr="00593DCB" w:rsidRDefault="00593DCB" w:rsidP="00593DCB">
            <w:pPr>
              <w:spacing w:after="0" w:line="240" w:lineRule="auto"/>
              <w:jc w:val="both"/>
              <w:rPr>
                <w:rFonts w:ascii="Arial" w:eastAsia="Times New Roman" w:hAnsi="Arial" w:cs="Arial"/>
                <w:color w:val="5A5A5A"/>
                <w:sz w:val="18"/>
                <w:szCs w:val="18"/>
              </w:rPr>
            </w:pPr>
            <w:r w:rsidRPr="00593DCB">
              <w:rPr>
                <w:rFonts w:ascii="Arial" w:eastAsia="Times New Roman" w:hAnsi="Arial" w:cs="Arial"/>
                <w:color w:val="5A5A5A"/>
                <w:sz w:val="18"/>
                <w:szCs w:val="18"/>
              </w:rPr>
              <w:t> </w:t>
            </w:r>
          </w:p>
          <w:p w:rsidR="00593DCB" w:rsidRPr="00593DCB" w:rsidRDefault="00593DCB" w:rsidP="00593DCB">
            <w:pPr>
              <w:spacing w:after="0" w:line="240" w:lineRule="auto"/>
              <w:jc w:val="center"/>
              <w:rPr>
                <w:rFonts w:ascii="Arial" w:eastAsia="Times New Roman" w:hAnsi="Arial" w:cs="Arial"/>
                <w:color w:val="5A5A5A"/>
                <w:sz w:val="18"/>
                <w:szCs w:val="18"/>
              </w:rPr>
            </w:pPr>
            <w:r w:rsidRPr="00593DCB">
              <w:rPr>
                <w:rFonts w:ascii="Arial" w:eastAsia="Times New Roman" w:hAnsi="Arial" w:cs="Arial"/>
                <w:b/>
                <w:bCs/>
                <w:color w:val="5A5A5A"/>
                <w:sz w:val="18"/>
                <w:szCs w:val="18"/>
              </w:rPr>
              <w:t>Методичні рекомендації Державної служби України з питань регуляторної політики та розвитку підприємництва щодо відстеження результативності регуляторних актів</w:t>
            </w:r>
          </w:p>
          <w:p w:rsidR="00593DCB" w:rsidRPr="00593DCB" w:rsidRDefault="00593DCB" w:rsidP="00593DCB">
            <w:pPr>
              <w:spacing w:after="0" w:line="240" w:lineRule="auto"/>
              <w:jc w:val="both"/>
              <w:rPr>
                <w:rFonts w:ascii="Arial" w:eastAsia="Times New Roman" w:hAnsi="Arial" w:cs="Arial"/>
                <w:color w:val="5A5A5A"/>
                <w:sz w:val="18"/>
                <w:szCs w:val="18"/>
                <w:lang w:val="ru-RU"/>
              </w:rPr>
            </w:pPr>
            <w:r w:rsidRPr="00593DCB">
              <w:rPr>
                <w:rFonts w:ascii="Arial" w:eastAsia="Times New Roman" w:hAnsi="Arial" w:cs="Arial"/>
                <w:color w:val="5A5A5A"/>
                <w:sz w:val="18"/>
                <w:szCs w:val="18"/>
                <w:lang w:val="ru-RU"/>
              </w:rPr>
              <w:t>Відстеження результативності регуляторного акта – це заходи, спрямовані на оцінку стану впровадження регуляторного акта та досягнення цим актом цілей, задекларованих при його прийнятті.</w:t>
            </w:r>
          </w:p>
          <w:p w:rsidR="00593DCB" w:rsidRPr="00593DCB" w:rsidRDefault="00593DCB" w:rsidP="00593DCB">
            <w:pPr>
              <w:spacing w:after="0" w:line="240" w:lineRule="auto"/>
              <w:jc w:val="both"/>
              <w:rPr>
                <w:rFonts w:ascii="Arial" w:eastAsia="Times New Roman" w:hAnsi="Arial" w:cs="Arial"/>
                <w:color w:val="5A5A5A"/>
                <w:sz w:val="18"/>
                <w:szCs w:val="18"/>
                <w:lang w:val="ru-RU"/>
              </w:rPr>
            </w:pPr>
            <w:r w:rsidRPr="00593DCB">
              <w:rPr>
                <w:rFonts w:ascii="Arial" w:eastAsia="Times New Roman" w:hAnsi="Arial" w:cs="Arial"/>
                <w:color w:val="5A5A5A"/>
                <w:sz w:val="18"/>
                <w:szCs w:val="18"/>
                <w:lang w:val="ru-RU"/>
              </w:rPr>
              <w:t>Тобто, основною метою підготовки звіту про відстеження результативності регуляторного акта є визначення ефективності та доцільності впровадженого регулювання.</w:t>
            </w:r>
          </w:p>
          <w:p w:rsidR="00593DCB" w:rsidRPr="00593DCB" w:rsidRDefault="00593DCB" w:rsidP="00593DCB">
            <w:pPr>
              <w:spacing w:after="0" w:line="240" w:lineRule="auto"/>
              <w:jc w:val="both"/>
              <w:rPr>
                <w:rFonts w:ascii="Arial" w:eastAsia="Times New Roman" w:hAnsi="Arial" w:cs="Arial"/>
                <w:color w:val="5A5A5A"/>
                <w:sz w:val="18"/>
                <w:szCs w:val="18"/>
                <w:lang w:val="ru-RU"/>
              </w:rPr>
            </w:pPr>
            <w:r w:rsidRPr="00593DCB">
              <w:rPr>
                <w:rFonts w:ascii="Arial" w:eastAsia="Times New Roman" w:hAnsi="Arial" w:cs="Arial"/>
                <w:b/>
                <w:bCs/>
                <w:color w:val="5A5A5A"/>
                <w:sz w:val="18"/>
                <w:szCs w:val="18"/>
                <w:lang w:val="ru-RU"/>
              </w:rPr>
              <w:t>1.</w:t>
            </w:r>
            <w:r w:rsidRPr="00593DCB">
              <w:rPr>
                <w:rFonts w:ascii="Arial" w:eastAsia="Times New Roman" w:hAnsi="Arial" w:cs="Arial"/>
                <w:color w:val="5A5A5A"/>
                <w:sz w:val="18"/>
                <w:szCs w:val="18"/>
              </w:rPr>
              <w:t> </w:t>
            </w:r>
            <w:r w:rsidRPr="00593DCB">
              <w:rPr>
                <w:rFonts w:ascii="Arial" w:eastAsia="Times New Roman" w:hAnsi="Arial" w:cs="Arial"/>
                <w:color w:val="5A5A5A"/>
                <w:sz w:val="18"/>
                <w:szCs w:val="18"/>
                <w:lang w:val="ru-RU"/>
              </w:rPr>
              <w:t>Безпосереднім виконавцем відстеження результативності регуляторного акт, як правило, є регуляторний орган, який розробив та/або прийняв цей акт.</w:t>
            </w:r>
          </w:p>
          <w:p w:rsidR="00593DCB" w:rsidRPr="00593DCB" w:rsidRDefault="00593DCB" w:rsidP="00593DCB">
            <w:pPr>
              <w:spacing w:after="0" w:line="240" w:lineRule="auto"/>
              <w:jc w:val="both"/>
              <w:rPr>
                <w:rFonts w:ascii="Arial" w:eastAsia="Times New Roman" w:hAnsi="Arial" w:cs="Arial"/>
                <w:color w:val="5A5A5A"/>
                <w:sz w:val="18"/>
                <w:szCs w:val="18"/>
                <w:lang w:val="ru-RU"/>
              </w:rPr>
            </w:pPr>
            <w:r w:rsidRPr="00593DCB">
              <w:rPr>
                <w:rFonts w:ascii="Arial" w:eastAsia="Times New Roman" w:hAnsi="Arial" w:cs="Arial"/>
                <w:color w:val="5A5A5A"/>
                <w:sz w:val="18"/>
                <w:szCs w:val="18"/>
                <w:lang w:val="ru-RU"/>
              </w:rPr>
              <w:t>Проведення заходів з відстеження результативності регуляторний орган може доручити будь-якій підвідомчій чи сторонній організації, проте</w:t>
            </w:r>
            <w:r w:rsidRPr="00593DCB">
              <w:rPr>
                <w:rFonts w:ascii="Arial" w:eastAsia="Times New Roman" w:hAnsi="Arial" w:cs="Arial"/>
                <w:color w:val="5A5A5A"/>
                <w:sz w:val="18"/>
                <w:szCs w:val="18"/>
              </w:rPr>
              <w:t> </w:t>
            </w:r>
            <w:r w:rsidRPr="00593DCB">
              <w:rPr>
                <w:rFonts w:ascii="Arial" w:eastAsia="Times New Roman" w:hAnsi="Arial" w:cs="Arial"/>
                <w:b/>
                <w:bCs/>
                <w:color w:val="5A5A5A"/>
                <w:sz w:val="18"/>
                <w:szCs w:val="18"/>
                <w:lang w:val="ru-RU"/>
              </w:rPr>
              <w:t>звіт повинен бути підготовлений самим регуляторним органом та підписаний керівником регуляторного органу.</w:t>
            </w:r>
          </w:p>
          <w:p w:rsidR="00593DCB" w:rsidRPr="00593DCB" w:rsidRDefault="00593DCB" w:rsidP="00593DCB">
            <w:pPr>
              <w:spacing w:after="0" w:line="240" w:lineRule="auto"/>
              <w:jc w:val="both"/>
              <w:rPr>
                <w:rFonts w:ascii="Arial" w:eastAsia="Times New Roman" w:hAnsi="Arial" w:cs="Arial"/>
                <w:color w:val="5A5A5A"/>
                <w:sz w:val="18"/>
                <w:szCs w:val="18"/>
                <w:lang w:val="ru-RU"/>
              </w:rPr>
            </w:pPr>
            <w:r w:rsidRPr="00593DCB">
              <w:rPr>
                <w:rFonts w:ascii="Arial" w:eastAsia="Times New Roman" w:hAnsi="Arial" w:cs="Arial"/>
                <w:i/>
                <w:iCs/>
                <w:color w:val="5A5A5A"/>
                <w:sz w:val="18"/>
                <w:szCs w:val="18"/>
                <w:lang w:val="ru-RU"/>
              </w:rPr>
              <w:t>Однак, наприклад, всупереч зазначеним вимогам Закону всі звіти підготовлені Мінфіном і Мінрегіоном та надані Держпідприємництву України протягом першого півріччя 2013 року були підписані заступниками відповідних міністрів.</w:t>
            </w:r>
          </w:p>
          <w:p w:rsidR="00593DCB" w:rsidRPr="00593DCB" w:rsidRDefault="00593DCB" w:rsidP="00593DCB">
            <w:pPr>
              <w:spacing w:after="0" w:line="240" w:lineRule="auto"/>
              <w:jc w:val="both"/>
              <w:rPr>
                <w:rFonts w:ascii="Arial" w:eastAsia="Times New Roman" w:hAnsi="Arial" w:cs="Arial"/>
                <w:color w:val="5A5A5A"/>
                <w:sz w:val="18"/>
                <w:szCs w:val="18"/>
                <w:lang w:val="ru-RU"/>
              </w:rPr>
            </w:pPr>
            <w:r w:rsidRPr="00593DCB">
              <w:rPr>
                <w:rFonts w:ascii="Arial" w:eastAsia="Times New Roman" w:hAnsi="Arial" w:cs="Arial"/>
                <w:b/>
                <w:bCs/>
                <w:color w:val="5A5A5A"/>
                <w:sz w:val="18"/>
                <w:szCs w:val="18"/>
                <w:lang w:val="ru-RU"/>
              </w:rPr>
              <w:t>2.</w:t>
            </w:r>
            <w:r w:rsidRPr="00593DCB">
              <w:rPr>
                <w:rFonts w:ascii="Arial" w:eastAsia="Times New Roman" w:hAnsi="Arial" w:cs="Arial"/>
                <w:color w:val="5A5A5A"/>
                <w:sz w:val="18"/>
                <w:szCs w:val="18"/>
              </w:rPr>
              <w:t> </w:t>
            </w:r>
            <w:r w:rsidRPr="00593DCB">
              <w:rPr>
                <w:rFonts w:ascii="Arial" w:eastAsia="Times New Roman" w:hAnsi="Arial" w:cs="Arial"/>
                <w:color w:val="5A5A5A"/>
                <w:sz w:val="18"/>
                <w:szCs w:val="18"/>
                <w:lang w:val="ru-RU"/>
              </w:rPr>
              <w:t>Результати аналізу звітів про відстеження результативності дії регуляторних актів засвідчили, що в деяких випадках розробники не дотримуються вимоги Закону щодо визначення строків виконання заходів з відстеження.</w:t>
            </w:r>
          </w:p>
          <w:p w:rsidR="00593DCB" w:rsidRPr="00593DCB" w:rsidRDefault="00593DCB" w:rsidP="00593DCB">
            <w:pPr>
              <w:spacing w:after="0" w:line="240" w:lineRule="auto"/>
              <w:jc w:val="both"/>
              <w:rPr>
                <w:rFonts w:ascii="Arial" w:eastAsia="Times New Roman" w:hAnsi="Arial" w:cs="Arial"/>
                <w:color w:val="5A5A5A"/>
                <w:sz w:val="18"/>
                <w:szCs w:val="18"/>
                <w:lang w:val="ru-RU"/>
              </w:rPr>
            </w:pPr>
            <w:r w:rsidRPr="00593DCB">
              <w:rPr>
                <w:rFonts w:ascii="Arial" w:eastAsia="Times New Roman" w:hAnsi="Arial" w:cs="Arial"/>
                <w:i/>
                <w:iCs/>
                <w:color w:val="5A5A5A"/>
                <w:sz w:val="18"/>
                <w:szCs w:val="18"/>
                <w:lang w:val="ru-RU"/>
              </w:rPr>
              <w:t>Наприклад: У звіті про періодичне відстеження постанови КМУ від 14.05.2008 № 446 «Про затвердження Порядку митного оформлення товарів, що ввозяться на митну територію України</w:t>
            </w:r>
            <w:r w:rsidRPr="00593DCB">
              <w:rPr>
                <w:rFonts w:ascii="Arial" w:eastAsia="Times New Roman" w:hAnsi="Arial" w:cs="Arial"/>
                <w:i/>
                <w:iCs/>
                <w:color w:val="5A5A5A"/>
                <w:sz w:val="18"/>
                <w:szCs w:val="18"/>
              </w:rPr>
              <w:t> </w:t>
            </w:r>
            <w:r w:rsidRPr="00593DCB">
              <w:rPr>
                <w:rFonts w:ascii="Arial" w:eastAsia="Times New Roman" w:hAnsi="Arial" w:cs="Arial"/>
                <w:i/>
                <w:iCs/>
                <w:color w:val="5A5A5A"/>
                <w:sz w:val="18"/>
                <w:szCs w:val="18"/>
                <w:lang w:val="ru-RU"/>
              </w:rPr>
              <w:t xml:space="preserve"> та підлягають обов’язковій сертифікації в Україні, і визнання такими, що втратили чинність, деяких постанов Кабінету Міністрів України», підготовленого Держмитслужбою України, вказано строк виконання заходів з відстеження: ІІІ квартал 2012 року.</w:t>
            </w:r>
          </w:p>
          <w:p w:rsidR="00593DCB" w:rsidRPr="00593DCB" w:rsidRDefault="00593DCB" w:rsidP="00593DCB">
            <w:pPr>
              <w:spacing w:after="0" w:line="240" w:lineRule="auto"/>
              <w:jc w:val="both"/>
              <w:rPr>
                <w:rFonts w:ascii="Arial" w:eastAsia="Times New Roman" w:hAnsi="Arial" w:cs="Arial"/>
                <w:color w:val="5A5A5A"/>
                <w:sz w:val="18"/>
                <w:szCs w:val="18"/>
                <w:lang w:val="ru-RU"/>
              </w:rPr>
            </w:pPr>
            <w:r w:rsidRPr="00593DCB">
              <w:rPr>
                <w:rFonts w:ascii="Arial" w:eastAsia="Times New Roman" w:hAnsi="Arial" w:cs="Arial"/>
                <w:color w:val="5A5A5A"/>
                <w:sz w:val="18"/>
                <w:szCs w:val="18"/>
                <w:lang w:val="ru-RU"/>
              </w:rPr>
              <w:t>Проте,</w:t>
            </w:r>
            <w:r w:rsidRPr="00593DCB">
              <w:rPr>
                <w:rFonts w:ascii="Arial" w:eastAsia="Times New Roman" w:hAnsi="Arial" w:cs="Arial"/>
                <w:color w:val="5A5A5A"/>
                <w:sz w:val="18"/>
                <w:szCs w:val="18"/>
              </w:rPr>
              <w:t> </w:t>
            </w:r>
            <w:r w:rsidRPr="00593DCB">
              <w:rPr>
                <w:rFonts w:ascii="Arial" w:eastAsia="Times New Roman" w:hAnsi="Arial" w:cs="Arial"/>
                <w:b/>
                <w:bCs/>
                <w:color w:val="5A5A5A"/>
                <w:sz w:val="18"/>
                <w:szCs w:val="18"/>
                <w:lang w:val="ru-RU"/>
              </w:rPr>
              <w:t>відповідно до статті 10 Закону строк виконання заходів з відстеження результативності регуляторного акта не може бути більшим, ніж 45 робочих днів.</w:t>
            </w:r>
          </w:p>
          <w:p w:rsidR="00593DCB" w:rsidRPr="00593DCB" w:rsidRDefault="00593DCB" w:rsidP="00593DCB">
            <w:pPr>
              <w:spacing w:after="0" w:line="240" w:lineRule="auto"/>
              <w:jc w:val="both"/>
              <w:rPr>
                <w:rFonts w:ascii="Arial" w:eastAsia="Times New Roman" w:hAnsi="Arial" w:cs="Arial"/>
                <w:color w:val="5A5A5A"/>
                <w:sz w:val="18"/>
                <w:szCs w:val="18"/>
                <w:lang w:val="ru-RU"/>
              </w:rPr>
            </w:pPr>
            <w:r w:rsidRPr="00593DCB">
              <w:rPr>
                <w:rFonts w:ascii="Arial" w:eastAsia="Times New Roman" w:hAnsi="Arial" w:cs="Arial"/>
                <w:color w:val="5A5A5A"/>
                <w:sz w:val="18"/>
                <w:szCs w:val="18"/>
                <w:lang w:val="ru-RU"/>
              </w:rPr>
              <w:t>При цьому, у звіті про відстеження результативності потрібно зазначати проміжок (період) часу, протягом якого безпосередньо проводилися заходи з відстеження із зазначенням конкретних дат початку та завершення проведення відстеження результативності.</w:t>
            </w:r>
          </w:p>
          <w:p w:rsidR="00593DCB" w:rsidRPr="00593DCB" w:rsidRDefault="00593DCB" w:rsidP="00593DCB">
            <w:pPr>
              <w:spacing w:after="0" w:line="240" w:lineRule="auto"/>
              <w:jc w:val="both"/>
              <w:rPr>
                <w:rFonts w:ascii="Arial" w:eastAsia="Times New Roman" w:hAnsi="Arial" w:cs="Arial"/>
                <w:color w:val="5A5A5A"/>
                <w:sz w:val="18"/>
                <w:szCs w:val="18"/>
                <w:lang w:val="ru-RU"/>
              </w:rPr>
            </w:pPr>
            <w:r w:rsidRPr="00593DCB">
              <w:rPr>
                <w:rFonts w:ascii="Arial" w:eastAsia="Times New Roman" w:hAnsi="Arial" w:cs="Arial"/>
                <w:i/>
                <w:iCs/>
                <w:color w:val="5A5A5A"/>
                <w:sz w:val="18"/>
                <w:szCs w:val="18"/>
                <w:lang w:val="ru-RU"/>
              </w:rPr>
              <w:t>Наприклад:</w:t>
            </w:r>
            <w:r w:rsidRPr="00593DCB">
              <w:rPr>
                <w:rFonts w:ascii="Arial" w:eastAsia="Times New Roman" w:hAnsi="Arial" w:cs="Arial"/>
                <w:color w:val="5A5A5A"/>
                <w:sz w:val="18"/>
                <w:szCs w:val="18"/>
              </w:rPr>
              <w:t> </w:t>
            </w:r>
            <w:r w:rsidRPr="00593DCB">
              <w:rPr>
                <w:rFonts w:ascii="Arial" w:eastAsia="Times New Roman" w:hAnsi="Arial" w:cs="Arial"/>
                <w:color w:val="5A5A5A"/>
                <w:sz w:val="18"/>
                <w:szCs w:val="18"/>
                <w:lang w:val="ru-RU"/>
              </w:rPr>
              <w:t>У звіті про відстеження вказати</w:t>
            </w:r>
            <w:r w:rsidRPr="00593DCB">
              <w:rPr>
                <w:rFonts w:ascii="Arial" w:eastAsia="Times New Roman" w:hAnsi="Arial" w:cs="Arial"/>
                <w:color w:val="5A5A5A"/>
                <w:sz w:val="18"/>
                <w:szCs w:val="18"/>
              </w:rPr>
              <w:t> </w:t>
            </w:r>
            <w:r w:rsidRPr="00593DCB">
              <w:rPr>
                <w:rFonts w:ascii="Arial" w:eastAsia="Times New Roman" w:hAnsi="Arial" w:cs="Arial"/>
                <w:i/>
                <w:iCs/>
                <w:color w:val="5A5A5A"/>
                <w:sz w:val="18"/>
                <w:szCs w:val="18"/>
                <w:lang w:val="ru-RU"/>
              </w:rPr>
              <w:t>“Строк виконання заходів з відстеження результативності - з 15 квітня 2013 року по 15 травня 2013 року.</w:t>
            </w:r>
          </w:p>
          <w:p w:rsidR="00593DCB" w:rsidRPr="00593DCB" w:rsidRDefault="00593DCB" w:rsidP="00593DCB">
            <w:pPr>
              <w:spacing w:after="0" w:line="240" w:lineRule="auto"/>
              <w:jc w:val="both"/>
              <w:rPr>
                <w:rFonts w:ascii="Arial" w:eastAsia="Times New Roman" w:hAnsi="Arial" w:cs="Arial"/>
                <w:color w:val="5A5A5A"/>
                <w:sz w:val="18"/>
                <w:szCs w:val="18"/>
              </w:rPr>
            </w:pPr>
            <w:r w:rsidRPr="00593DCB">
              <w:rPr>
                <w:rFonts w:ascii="Arial" w:eastAsia="Times New Roman" w:hAnsi="Arial" w:cs="Arial"/>
                <w:b/>
                <w:bCs/>
                <w:color w:val="5A5A5A"/>
                <w:sz w:val="18"/>
                <w:szCs w:val="18"/>
                <w:lang w:val="ru-RU"/>
              </w:rPr>
              <w:t>3.</w:t>
            </w:r>
            <w:r w:rsidRPr="00593DCB">
              <w:rPr>
                <w:rFonts w:ascii="Arial" w:eastAsia="Times New Roman" w:hAnsi="Arial" w:cs="Arial"/>
                <w:color w:val="5A5A5A"/>
                <w:sz w:val="18"/>
                <w:szCs w:val="18"/>
              </w:rPr>
              <w:t> </w:t>
            </w:r>
            <w:r w:rsidRPr="00593DCB">
              <w:rPr>
                <w:rFonts w:ascii="Arial" w:eastAsia="Times New Roman" w:hAnsi="Arial" w:cs="Arial"/>
                <w:color w:val="5A5A5A"/>
                <w:sz w:val="18"/>
                <w:szCs w:val="18"/>
                <w:lang w:val="ru-RU"/>
              </w:rPr>
              <w:t>У статті 10 Закону та Методиці чітко визначена</w:t>
            </w:r>
            <w:r w:rsidRPr="00593DCB">
              <w:rPr>
                <w:rFonts w:ascii="Arial" w:eastAsia="Times New Roman" w:hAnsi="Arial" w:cs="Arial"/>
                <w:color w:val="5A5A5A"/>
                <w:sz w:val="18"/>
                <w:szCs w:val="18"/>
              </w:rPr>
              <w:t> </w:t>
            </w:r>
            <w:r w:rsidRPr="00593DCB">
              <w:rPr>
                <w:rFonts w:ascii="Arial" w:eastAsia="Times New Roman" w:hAnsi="Arial" w:cs="Arial"/>
                <w:b/>
                <w:bCs/>
                <w:color w:val="5A5A5A"/>
                <w:sz w:val="18"/>
                <w:szCs w:val="18"/>
                <w:lang w:val="ru-RU"/>
              </w:rPr>
              <w:t>структура та порядок подання звітів з відстеження результативності регуляторних актів.</w:t>
            </w:r>
            <w:r w:rsidRPr="00593DCB">
              <w:rPr>
                <w:rFonts w:ascii="Arial" w:eastAsia="Times New Roman" w:hAnsi="Arial" w:cs="Arial"/>
                <w:b/>
                <w:bCs/>
                <w:color w:val="5A5A5A"/>
                <w:sz w:val="18"/>
                <w:szCs w:val="18"/>
              </w:rPr>
              <w:t> </w:t>
            </w:r>
            <w:r w:rsidRPr="00593DCB">
              <w:rPr>
                <w:rFonts w:ascii="Arial" w:eastAsia="Times New Roman" w:hAnsi="Arial" w:cs="Arial"/>
                <w:color w:val="5A5A5A"/>
                <w:sz w:val="18"/>
                <w:szCs w:val="18"/>
              </w:rPr>
              <w:t>Зокрема, частиною третьою статті 10 Закону передбачено, що для відстеження результативності регуляторних актів можуть використовуватись статистичні дані та дані наукових досліджень і соціологічних опитувань.</w:t>
            </w:r>
          </w:p>
          <w:p w:rsidR="00593DCB" w:rsidRPr="00593DCB" w:rsidRDefault="00593DCB" w:rsidP="00593DCB">
            <w:pPr>
              <w:spacing w:after="0" w:line="240" w:lineRule="auto"/>
              <w:jc w:val="both"/>
              <w:rPr>
                <w:rFonts w:ascii="Arial" w:eastAsia="Times New Roman" w:hAnsi="Arial" w:cs="Arial"/>
                <w:color w:val="5A5A5A"/>
                <w:sz w:val="18"/>
                <w:szCs w:val="18"/>
                <w:lang w:val="ru-RU"/>
              </w:rPr>
            </w:pPr>
            <w:r w:rsidRPr="00593DCB">
              <w:rPr>
                <w:rFonts w:ascii="Arial" w:eastAsia="Times New Roman" w:hAnsi="Arial" w:cs="Arial"/>
                <w:color w:val="5A5A5A"/>
                <w:sz w:val="18"/>
                <w:szCs w:val="18"/>
                <w:lang w:val="ru-RU"/>
              </w:rPr>
              <w:t>Тобто чітко виділені три методи одержання результатів відстеження, а саме:</w:t>
            </w:r>
          </w:p>
          <w:p w:rsidR="00593DCB" w:rsidRPr="00593DCB" w:rsidRDefault="00593DCB" w:rsidP="00593DCB">
            <w:pPr>
              <w:numPr>
                <w:ilvl w:val="0"/>
                <w:numId w:val="1"/>
              </w:numPr>
              <w:spacing w:after="0" w:line="225" w:lineRule="atLeast"/>
              <w:ind w:left="0"/>
              <w:jc w:val="both"/>
              <w:rPr>
                <w:rFonts w:ascii="Arial" w:eastAsia="Times New Roman" w:hAnsi="Arial" w:cs="Arial"/>
                <w:color w:val="5A5A5A"/>
                <w:sz w:val="18"/>
                <w:szCs w:val="18"/>
                <w:lang w:val="ru-RU"/>
              </w:rPr>
            </w:pPr>
            <w:r w:rsidRPr="00593DCB">
              <w:rPr>
                <w:rFonts w:ascii="Arial" w:eastAsia="Times New Roman" w:hAnsi="Arial" w:cs="Arial"/>
                <w:color w:val="5A5A5A"/>
                <w:sz w:val="18"/>
                <w:szCs w:val="18"/>
                <w:lang w:val="ru-RU"/>
              </w:rPr>
              <w:t>збір статистичних даних за певними показниками та за відповідний період, що передує (для базового відстеження) даті набрання чинності актом або більшістю його положень;</w:t>
            </w:r>
          </w:p>
          <w:p w:rsidR="00593DCB" w:rsidRPr="00593DCB" w:rsidRDefault="00593DCB" w:rsidP="00593DCB">
            <w:pPr>
              <w:numPr>
                <w:ilvl w:val="0"/>
                <w:numId w:val="1"/>
              </w:numPr>
              <w:spacing w:after="0" w:line="225" w:lineRule="atLeast"/>
              <w:ind w:left="0"/>
              <w:jc w:val="both"/>
              <w:rPr>
                <w:rFonts w:ascii="Arial" w:eastAsia="Times New Roman" w:hAnsi="Arial" w:cs="Arial"/>
                <w:color w:val="5A5A5A"/>
                <w:sz w:val="18"/>
                <w:szCs w:val="18"/>
                <w:lang w:val="ru-RU"/>
              </w:rPr>
            </w:pPr>
            <w:r w:rsidRPr="00593DCB">
              <w:rPr>
                <w:rFonts w:ascii="Arial" w:eastAsia="Times New Roman" w:hAnsi="Arial" w:cs="Arial"/>
                <w:color w:val="5A5A5A"/>
                <w:sz w:val="18"/>
                <w:szCs w:val="18"/>
                <w:lang w:val="ru-RU"/>
              </w:rPr>
              <w:t>проведення наукових досліджень за певними напрямками;</w:t>
            </w:r>
          </w:p>
          <w:p w:rsidR="00593DCB" w:rsidRPr="00593DCB" w:rsidRDefault="00593DCB" w:rsidP="00593DCB">
            <w:pPr>
              <w:numPr>
                <w:ilvl w:val="0"/>
                <w:numId w:val="1"/>
              </w:numPr>
              <w:spacing w:after="0" w:line="225" w:lineRule="atLeast"/>
              <w:ind w:left="0"/>
              <w:jc w:val="both"/>
              <w:rPr>
                <w:rFonts w:ascii="Arial" w:eastAsia="Times New Roman" w:hAnsi="Arial" w:cs="Arial"/>
                <w:color w:val="5A5A5A"/>
                <w:sz w:val="18"/>
                <w:szCs w:val="18"/>
                <w:lang w:val="ru-RU"/>
              </w:rPr>
            </w:pPr>
            <w:r w:rsidRPr="00593DCB">
              <w:rPr>
                <w:rFonts w:ascii="Arial" w:eastAsia="Times New Roman" w:hAnsi="Arial" w:cs="Arial"/>
                <w:color w:val="5A5A5A"/>
                <w:sz w:val="18"/>
                <w:szCs w:val="18"/>
                <w:lang w:val="ru-RU"/>
              </w:rPr>
              <w:t>проведення соціологічних опитувань, що включає визначення сукупності осіб, які повинні виконувати вимоги регуляторного акта; складання анкет; збирання інформації; створення бази даних опитування, їх обробку та аналіз.</w:t>
            </w:r>
          </w:p>
          <w:p w:rsidR="00593DCB" w:rsidRPr="00593DCB" w:rsidRDefault="00593DCB" w:rsidP="00593DCB">
            <w:pPr>
              <w:spacing w:after="0" w:line="240" w:lineRule="auto"/>
              <w:jc w:val="both"/>
              <w:rPr>
                <w:rFonts w:ascii="Arial" w:eastAsia="Times New Roman" w:hAnsi="Arial" w:cs="Arial"/>
                <w:color w:val="5A5A5A"/>
                <w:sz w:val="18"/>
                <w:szCs w:val="18"/>
                <w:lang w:val="ru-RU"/>
              </w:rPr>
            </w:pPr>
            <w:r w:rsidRPr="00593DCB">
              <w:rPr>
                <w:rFonts w:ascii="Arial" w:eastAsia="Times New Roman" w:hAnsi="Arial" w:cs="Arial"/>
                <w:b/>
                <w:bCs/>
                <w:color w:val="5A5A5A"/>
                <w:sz w:val="18"/>
                <w:szCs w:val="18"/>
                <w:lang w:val="ru-RU"/>
              </w:rPr>
              <w:t>Значна кількість проаналізованих за вказаний період звітів про відстеження не містить визначених Законом методів одержаних результатів відстеження.</w:t>
            </w:r>
          </w:p>
          <w:p w:rsidR="00593DCB" w:rsidRPr="00593DCB" w:rsidRDefault="00593DCB" w:rsidP="00593DCB">
            <w:pPr>
              <w:spacing w:after="0" w:line="240" w:lineRule="auto"/>
              <w:jc w:val="both"/>
              <w:rPr>
                <w:rFonts w:ascii="Arial" w:eastAsia="Times New Roman" w:hAnsi="Arial" w:cs="Arial"/>
                <w:color w:val="5A5A5A"/>
                <w:sz w:val="18"/>
                <w:szCs w:val="18"/>
                <w:lang w:val="ru-RU"/>
              </w:rPr>
            </w:pPr>
            <w:r w:rsidRPr="00593DCB">
              <w:rPr>
                <w:rFonts w:ascii="Arial" w:eastAsia="Times New Roman" w:hAnsi="Arial" w:cs="Arial"/>
                <w:i/>
                <w:iCs/>
                <w:color w:val="5A5A5A"/>
                <w:sz w:val="18"/>
                <w:szCs w:val="18"/>
                <w:lang w:val="ru-RU"/>
              </w:rPr>
              <w:t>Наприклад, у звіті про базове відстеження результативності постанови Кабінету Міністрів України від 28.11.2012 №1096 «Про внесення змін до постанови Кабінету Міністрів України від 07.05.1998 № 653», підготовленого Мінфіном, методом одержання результатів зазначено «аналіз діючого законодавства».</w:t>
            </w:r>
          </w:p>
          <w:p w:rsidR="00593DCB" w:rsidRPr="00593DCB" w:rsidRDefault="00593DCB" w:rsidP="00593DCB">
            <w:pPr>
              <w:spacing w:after="0" w:line="240" w:lineRule="auto"/>
              <w:jc w:val="both"/>
              <w:rPr>
                <w:rFonts w:ascii="Arial" w:eastAsia="Times New Roman" w:hAnsi="Arial" w:cs="Arial"/>
                <w:color w:val="5A5A5A"/>
                <w:sz w:val="18"/>
                <w:szCs w:val="18"/>
                <w:lang w:val="ru-RU"/>
              </w:rPr>
            </w:pPr>
            <w:r w:rsidRPr="00593DCB">
              <w:rPr>
                <w:rFonts w:ascii="Arial" w:eastAsia="Times New Roman" w:hAnsi="Arial" w:cs="Arial"/>
                <w:b/>
                <w:bCs/>
                <w:color w:val="5A5A5A"/>
                <w:sz w:val="18"/>
                <w:szCs w:val="18"/>
                <w:lang w:val="ru-RU"/>
              </w:rPr>
              <w:t>Існують випадки, коли у якості методу одержання результатів зазначається</w:t>
            </w:r>
            <w:r w:rsidRPr="00593DCB">
              <w:rPr>
                <w:rFonts w:ascii="Arial" w:eastAsia="Times New Roman" w:hAnsi="Arial" w:cs="Arial"/>
                <w:b/>
                <w:bCs/>
                <w:color w:val="5A5A5A"/>
                <w:sz w:val="18"/>
                <w:szCs w:val="18"/>
              </w:rPr>
              <w:t> </w:t>
            </w:r>
            <w:r w:rsidRPr="00593DCB">
              <w:rPr>
                <w:rFonts w:ascii="Arial" w:eastAsia="Times New Roman" w:hAnsi="Arial" w:cs="Arial"/>
                <w:i/>
                <w:iCs/>
                <w:color w:val="5A5A5A"/>
                <w:sz w:val="18"/>
                <w:szCs w:val="18"/>
                <w:lang w:val="ru-RU"/>
              </w:rPr>
              <w:t>«аналіз звернень від суб’єктів господарювання»</w:t>
            </w:r>
            <w:r w:rsidRPr="00593DCB">
              <w:rPr>
                <w:rFonts w:ascii="Arial" w:eastAsia="Times New Roman" w:hAnsi="Arial" w:cs="Arial"/>
                <w:b/>
                <w:bCs/>
                <w:color w:val="5A5A5A"/>
                <w:sz w:val="18"/>
                <w:szCs w:val="18"/>
                <w:lang w:val="ru-RU"/>
              </w:rPr>
              <w:t>, або</w:t>
            </w:r>
            <w:r w:rsidRPr="00593DCB">
              <w:rPr>
                <w:rFonts w:ascii="Arial" w:eastAsia="Times New Roman" w:hAnsi="Arial" w:cs="Arial"/>
                <w:b/>
                <w:bCs/>
                <w:color w:val="5A5A5A"/>
                <w:sz w:val="18"/>
                <w:szCs w:val="18"/>
              </w:rPr>
              <w:t> </w:t>
            </w:r>
            <w:r w:rsidRPr="00593DCB">
              <w:rPr>
                <w:rFonts w:ascii="Arial" w:eastAsia="Times New Roman" w:hAnsi="Arial" w:cs="Arial"/>
                <w:i/>
                <w:iCs/>
                <w:color w:val="5A5A5A"/>
                <w:sz w:val="18"/>
                <w:szCs w:val="18"/>
                <w:lang w:val="ru-RU"/>
              </w:rPr>
              <w:t>«аналіз пропозицій та зауважень суб’єктів господарювання» (звіт про базове відстеження наказу Мінфіну «Про затвердження форм податкових декларацій платника єдиного податку» (виконавець - Мінфін).</w:t>
            </w:r>
          </w:p>
          <w:p w:rsidR="00593DCB" w:rsidRPr="00593DCB" w:rsidRDefault="00593DCB" w:rsidP="00593DCB">
            <w:pPr>
              <w:spacing w:after="0" w:line="240" w:lineRule="auto"/>
              <w:jc w:val="both"/>
              <w:rPr>
                <w:rFonts w:ascii="Arial" w:eastAsia="Times New Roman" w:hAnsi="Arial" w:cs="Arial"/>
                <w:color w:val="5A5A5A"/>
                <w:sz w:val="18"/>
                <w:szCs w:val="18"/>
                <w:lang w:val="ru-RU"/>
              </w:rPr>
            </w:pPr>
            <w:r w:rsidRPr="00593DCB">
              <w:rPr>
                <w:rFonts w:ascii="Arial" w:eastAsia="Times New Roman" w:hAnsi="Arial" w:cs="Arial"/>
                <w:color w:val="5A5A5A"/>
                <w:sz w:val="18"/>
                <w:szCs w:val="18"/>
                <w:lang w:val="ru-RU"/>
              </w:rPr>
              <w:t>Проте, такий аналіз звернень є фактично збором інформації щодо показників результативності регуляторного акта. Тобто аналіз звернень є лише засобом збору інформації, а не методом її одержання.</w:t>
            </w:r>
          </w:p>
          <w:p w:rsidR="00593DCB" w:rsidRPr="00593DCB" w:rsidRDefault="00593DCB" w:rsidP="00593DCB">
            <w:pPr>
              <w:spacing w:after="0" w:line="240" w:lineRule="auto"/>
              <w:jc w:val="both"/>
              <w:rPr>
                <w:rFonts w:ascii="Arial" w:eastAsia="Times New Roman" w:hAnsi="Arial" w:cs="Arial"/>
                <w:color w:val="5A5A5A"/>
                <w:sz w:val="18"/>
                <w:szCs w:val="18"/>
                <w:lang w:val="ru-RU"/>
              </w:rPr>
            </w:pPr>
            <w:r w:rsidRPr="00593DCB">
              <w:rPr>
                <w:rFonts w:ascii="Arial" w:eastAsia="Times New Roman" w:hAnsi="Arial" w:cs="Arial"/>
                <w:color w:val="5A5A5A"/>
                <w:sz w:val="18"/>
                <w:szCs w:val="18"/>
                <w:lang w:val="ru-RU"/>
              </w:rPr>
              <w:t>Виходячи з викладеного, залишається невизначеним на що саме направлений аналіз звернень: власне, на збір статистичних даних – фактів звернення; на збір інформації для наукових досліджень по суті та впливу регуляторного акта і подальше врахування її при розробці (впровадженні) регуляторного акта; чи на проведення соціологічного дослідження за певними питаннями на підставі інформації, що міститься в зверненнях.</w:t>
            </w:r>
          </w:p>
          <w:p w:rsidR="00593DCB" w:rsidRPr="00593DCB" w:rsidRDefault="00593DCB" w:rsidP="00593DCB">
            <w:pPr>
              <w:spacing w:after="0" w:line="240" w:lineRule="auto"/>
              <w:jc w:val="both"/>
              <w:rPr>
                <w:rFonts w:ascii="Arial" w:eastAsia="Times New Roman" w:hAnsi="Arial" w:cs="Arial"/>
                <w:color w:val="5A5A5A"/>
                <w:sz w:val="18"/>
                <w:szCs w:val="18"/>
                <w:lang w:val="ru-RU"/>
              </w:rPr>
            </w:pPr>
            <w:r w:rsidRPr="00593DCB">
              <w:rPr>
                <w:rFonts w:ascii="Arial" w:eastAsia="Times New Roman" w:hAnsi="Arial" w:cs="Arial"/>
                <w:b/>
                <w:bCs/>
                <w:color w:val="5A5A5A"/>
                <w:sz w:val="18"/>
                <w:szCs w:val="18"/>
                <w:lang w:val="ru-RU"/>
              </w:rPr>
              <w:t>3.1.</w:t>
            </w:r>
            <w:r w:rsidRPr="00593DCB">
              <w:rPr>
                <w:rFonts w:ascii="Arial" w:eastAsia="Times New Roman" w:hAnsi="Arial" w:cs="Arial"/>
                <w:color w:val="5A5A5A"/>
                <w:sz w:val="18"/>
                <w:szCs w:val="18"/>
              </w:rPr>
              <w:t> </w:t>
            </w:r>
            <w:r w:rsidRPr="00593DCB">
              <w:rPr>
                <w:rFonts w:ascii="Arial" w:eastAsia="Times New Roman" w:hAnsi="Arial" w:cs="Arial"/>
                <w:color w:val="5A5A5A"/>
                <w:sz w:val="18"/>
                <w:szCs w:val="18"/>
                <w:lang w:val="ru-RU"/>
              </w:rPr>
              <w:t>Слід звернути увагу на те, що</w:t>
            </w:r>
            <w:r w:rsidRPr="00593DCB">
              <w:rPr>
                <w:rFonts w:ascii="Arial" w:eastAsia="Times New Roman" w:hAnsi="Arial" w:cs="Arial"/>
                <w:b/>
                <w:bCs/>
                <w:color w:val="5A5A5A"/>
                <w:sz w:val="18"/>
                <w:szCs w:val="18"/>
              </w:rPr>
              <w:t> </w:t>
            </w:r>
            <w:r w:rsidRPr="00593DCB">
              <w:rPr>
                <w:rFonts w:ascii="Arial" w:eastAsia="Times New Roman" w:hAnsi="Arial" w:cs="Arial"/>
                <w:b/>
                <w:bCs/>
                <w:color w:val="5A5A5A"/>
                <w:sz w:val="18"/>
                <w:szCs w:val="18"/>
                <w:lang w:val="ru-RU"/>
              </w:rPr>
              <w:t>збір статистичних даних</w:t>
            </w:r>
            <w:r w:rsidRPr="00593DCB">
              <w:rPr>
                <w:rFonts w:ascii="Arial" w:eastAsia="Times New Roman" w:hAnsi="Arial" w:cs="Arial"/>
                <w:color w:val="5A5A5A"/>
                <w:sz w:val="18"/>
                <w:szCs w:val="18"/>
              </w:rPr>
              <w:t> </w:t>
            </w:r>
            <w:r w:rsidRPr="00593DCB">
              <w:rPr>
                <w:rFonts w:ascii="Arial" w:eastAsia="Times New Roman" w:hAnsi="Arial" w:cs="Arial"/>
                <w:b/>
                <w:bCs/>
                <w:color w:val="5A5A5A"/>
                <w:sz w:val="18"/>
                <w:szCs w:val="18"/>
                <w:lang w:val="ru-RU"/>
              </w:rPr>
              <w:t>– це фіксація подій чи процесів, які зазнають змін в наслідок запровадженого регулювання.</w:t>
            </w:r>
          </w:p>
          <w:p w:rsidR="00593DCB" w:rsidRPr="00593DCB" w:rsidRDefault="00593DCB" w:rsidP="00593DCB">
            <w:pPr>
              <w:spacing w:after="0" w:line="240" w:lineRule="auto"/>
              <w:jc w:val="both"/>
              <w:rPr>
                <w:rFonts w:ascii="Arial" w:eastAsia="Times New Roman" w:hAnsi="Arial" w:cs="Arial"/>
                <w:color w:val="5A5A5A"/>
                <w:sz w:val="18"/>
                <w:szCs w:val="18"/>
                <w:lang w:val="ru-RU"/>
              </w:rPr>
            </w:pPr>
            <w:r w:rsidRPr="00593DCB">
              <w:rPr>
                <w:rFonts w:ascii="Arial" w:eastAsia="Times New Roman" w:hAnsi="Arial" w:cs="Arial"/>
                <w:i/>
                <w:iCs/>
                <w:color w:val="5A5A5A"/>
                <w:sz w:val="18"/>
                <w:szCs w:val="18"/>
                <w:lang w:val="ru-RU"/>
              </w:rPr>
              <w:t>Наприклад: для того, щоб проаналізувати статистичні дані за кількістю суб’єктів господарювання, які отримували ліцензію на провадження медичної практики, необхідно не лише визначити кількість фактично виданих МОЗом ліцензій на провадження вказаного виду господарської діяльності, а й відобразити цей показник в порівнянні з загальною кількістю отриманих та розглянутих органом ліцензування заяв від суб’єктів господарювання на видачу ліцензії.</w:t>
            </w:r>
          </w:p>
          <w:p w:rsidR="00593DCB" w:rsidRPr="00593DCB" w:rsidRDefault="00593DCB" w:rsidP="00593DCB">
            <w:pPr>
              <w:spacing w:after="0" w:line="240" w:lineRule="auto"/>
              <w:jc w:val="both"/>
              <w:rPr>
                <w:rFonts w:ascii="Arial" w:eastAsia="Times New Roman" w:hAnsi="Arial" w:cs="Arial"/>
                <w:color w:val="5A5A5A"/>
                <w:sz w:val="18"/>
                <w:szCs w:val="18"/>
                <w:lang w:val="ru-RU"/>
              </w:rPr>
            </w:pPr>
            <w:r w:rsidRPr="00593DCB">
              <w:rPr>
                <w:rFonts w:ascii="Arial" w:eastAsia="Times New Roman" w:hAnsi="Arial" w:cs="Arial"/>
                <w:color w:val="5A5A5A"/>
                <w:sz w:val="18"/>
                <w:szCs w:val="18"/>
                <w:lang w:val="ru-RU"/>
              </w:rPr>
              <w:lastRenderedPageBreak/>
              <w:t>Статистичні дані використовуються для визначення значень, наприклад, таких показників результативності:</w:t>
            </w:r>
          </w:p>
          <w:p w:rsidR="00593DCB" w:rsidRPr="00593DCB" w:rsidRDefault="00593DCB" w:rsidP="00593DCB">
            <w:pPr>
              <w:numPr>
                <w:ilvl w:val="0"/>
                <w:numId w:val="2"/>
              </w:numPr>
              <w:spacing w:after="0" w:line="225" w:lineRule="atLeast"/>
              <w:ind w:left="0"/>
              <w:jc w:val="both"/>
              <w:rPr>
                <w:rFonts w:ascii="Arial" w:eastAsia="Times New Roman" w:hAnsi="Arial" w:cs="Arial"/>
                <w:color w:val="5A5A5A"/>
                <w:sz w:val="18"/>
                <w:szCs w:val="18"/>
                <w:lang w:val="ru-RU"/>
              </w:rPr>
            </w:pPr>
            <w:r w:rsidRPr="00593DCB">
              <w:rPr>
                <w:rFonts w:ascii="Arial" w:eastAsia="Times New Roman" w:hAnsi="Arial" w:cs="Arial"/>
                <w:color w:val="5A5A5A"/>
                <w:sz w:val="18"/>
                <w:szCs w:val="18"/>
                <w:lang w:val="ru-RU"/>
              </w:rPr>
              <w:t>розмір надходжень до державного та місцевих бюджетів і державних цільових фондів, пов’язаних з дією акта;</w:t>
            </w:r>
          </w:p>
          <w:p w:rsidR="00593DCB" w:rsidRPr="00593DCB" w:rsidRDefault="00593DCB" w:rsidP="00593DCB">
            <w:pPr>
              <w:numPr>
                <w:ilvl w:val="0"/>
                <w:numId w:val="2"/>
              </w:numPr>
              <w:spacing w:after="0" w:line="225" w:lineRule="atLeast"/>
              <w:ind w:left="0"/>
              <w:jc w:val="both"/>
              <w:rPr>
                <w:rFonts w:ascii="Arial" w:eastAsia="Times New Roman" w:hAnsi="Arial" w:cs="Arial"/>
                <w:color w:val="5A5A5A"/>
                <w:sz w:val="18"/>
                <w:szCs w:val="18"/>
                <w:lang w:val="ru-RU"/>
              </w:rPr>
            </w:pPr>
            <w:r w:rsidRPr="00593DCB">
              <w:rPr>
                <w:rFonts w:ascii="Arial" w:eastAsia="Times New Roman" w:hAnsi="Arial" w:cs="Arial"/>
                <w:color w:val="5A5A5A"/>
                <w:sz w:val="18"/>
                <w:szCs w:val="18"/>
                <w:lang w:val="ru-RU"/>
              </w:rPr>
              <w:t>кількість суб’єктів господарювання, фізичних осіб (споживачів, найманих працівників), на яких прямо чи опосередковано впливає регуляторний акт, результативність якого відстежується;</w:t>
            </w:r>
          </w:p>
          <w:p w:rsidR="00593DCB" w:rsidRPr="00593DCB" w:rsidRDefault="00593DCB" w:rsidP="00593DCB">
            <w:pPr>
              <w:numPr>
                <w:ilvl w:val="0"/>
                <w:numId w:val="2"/>
              </w:numPr>
              <w:spacing w:after="0" w:line="225" w:lineRule="atLeast"/>
              <w:ind w:left="0"/>
              <w:jc w:val="both"/>
              <w:rPr>
                <w:rFonts w:ascii="Arial" w:eastAsia="Times New Roman" w:hAnsi="Arial" w:cs="Arial"/>
                <w:color w:val="5A5A5A"/>
                <w:sz w:val="18"/>
                <w:szCs w:val="18"/>
                <w:lang w:val="ru-RU"/>
              </w:rPr>
            </w:pPr>
            <w:r w:rsidRPr="00593DCB">
              <w:rPr>
                <w:rFonts w:ascii="Arial" w:eastAsia="Times New Roman" w:hAnsi="Arial" w:cs="Arial"/>
                <w:color w:val="5A5A5A"/>
                <w:sz w:val="18"/>
                <w:szCs w:val="18"/>
                <w:lang w:val="ru-RU"/>
              </w:rPr>
              <w:t>обсяг ресурсів (наприклад, кількість та площа земельних ділянок, кількість та площа об’єктів нерухомості, тощо);</w:t>
            </w:r>
          </w:p>
          <w:p w:rsidR="00593DCB" w:rsidRPr="00593DCB" w:rsidRDefault="00593DCB" w:rsidP="00593DCB">
            <w:pPr>
              <w:numPr>
                <w:ilvl w:val="0"/>
                <w:numId w:val="2"/>
              </w:numPr>
              <w:spacing w:after="0" w:line="225" w:lineRule="atLeast"/>
              <w:ind w:left="0"/>
              <w:jc w:val="both"/>
              <w:rPr>
                <w:rFonts w:ascii="Arial" w:eastAsia="Times New Roman" w:hAnsi="Arial" w:cs="Arial"/>
                <w:color w:val="5A5A5A"/>
                <w:sz w:val="18"/>
                <w:szCs w:val="18"/>
                <w:lang w:val="ru-RU"/>
              </w:rPr>
            </w:pPr>
            <w:r w:rsidRPr="00593DCB">
              <w:rPr>
                <w:rFonts w:ascii="Arial" w:eastAsia="Times New Roman" w:hAnsi="Arial" w:cs="Arial"/>
                <w:color w:val="5A5A5A"/>
                <w:sz w:val="18"/>
                <w:szCs w:val="18"/>
                <w:lang w:val="ru-RU"/>
              </w:rPr>
              <w:t>кількість наданих управлінських послуг (зокрема, кількість реєстраційних дій, виданих дозволів, свідоцтв, ліцензій, висновків), дій органів державної влади та органів місцевого самоврядування під час здійснення державного нагляду та контролю;</w:t>
            </w:r>
          </w:p>
          <w:p w:rsidR="00593DCB" w:rsidRPr="00593DCB" w:rsidRDefault="00593DCB" w:rsidP="00593DCB">
            <w:pPr>
              <w:numPr>
                <w:ilvl w:val="0"/>
                <w:numId w:val="2"/>
              </w:numPr>
              <w:spacing w:after="0" w:line="225" w:lineRule="atLeast"/>
              <w:ind w:left="0"/>
              <w:jc w:val="both"/>
              <w:rPr>
                <w:rFonts w:ascii="Arial" w:eastAsia="Times New Roman" w:hAnsi="Arial" w:cs="Arial"/>
                <w:color w:val="5A5A5A"/>
                <w:sz w:val="18"/>
                <w:szCs w:val="18"/>
                <w:lang w:val="ru-RU"/>
              </w:rPr>
            </w:pPr>
            <w:r w:rsidRPr="00593DCB">
              <w:rPr>
                <w:rFonts w:ascii="Arial" w:eastAsia="Times New Roman" w:hAnsi="Arial" w:cs="Arial"/>
                <w:color w:val="5A5A5A"/>
                <w:sz w:val="18"/>
                <w:szCs w:val="18"/>
                <w:lang w:val="ru-RU"/>
              </w:rPr>
              <w:t>кількість та обсяг накладених санкцій, в тому числі фінансових;</w:t>
            </w:r>
          </w:p>
          <w:p w:rsidR="00593DCB" w:rsidRPr="00593DCB" w:rsidRDefault="00593DCB" w:rsidP="00593DCB">
            <w:pPr>
              <w:numPr>
                <w:ilvl w:val="0"/>
                <w:numId w:val="2"/>
              </w:numPr>
              <w:spacing w:after="0" w:line="225" w:lineRule="atLeast"/>
              <w:ind w:left="0"/>
              <w:jc w:val="both"/>
              <w:rPr>
                <w:rFonts w:ascii="Arial" w:eastAsia="Times New Roman" w:hAnsi="Arial" w:cs="Arial"/>
                <w:color w:val="5A5A5A"/>
                <w:sz w:val="18"/>
                <w:szCs w:val="18"/>
                <w:lang w:val="ru-RU"/>
              </w:rPr>
            </w:pPr>
            <w:r w:rsidRPr="00593DCB">
              <w:rPr>
                <w:rFonts w:ascii="Arial" w:eastAsia="Times New Roman" w:hAnsi="Arial" w:cs="Arial"/>
                <w:color w:val="5A5A5A"/>
                <w:sz w:val="18"/>
                <w:szCs w:val="18"/>
                <w:lang w:val="ru-RU"/>
              </w:rPr>
              <w:t>кількість випадків оскарження рішень, дій або бездіяльності органів державної влади або органів місцевого самоврядування, їх посадових осіб тощо.</w:t>
            </w:r>
          </w:p>
          <w:p w:rsidR="00593DCB" w:rsidRPr="00593DCB" w:rsidRDefault="00593DCB" w:rsidP="00593DCB">
            <w:pPr>
              <w:spacing w:after="0" w:line="240" w:lineRule="auto"/>
              <w:jc w:val="both"/>
              <w:rPr>
                <w:rFonts w:ascii="Arial" w:eastAsia="Times New Roman" w:hAnsi="Arial" w:cs="Arial"/>
                <w:color w:val="5A5A5A"/>
                <w:sz w:val="18"/>
                <w:szCs w:val="18"/>
                <w:lang w:val="ru-RU"/>
              </w:rPr>
            </w:pPr>
            <w:r w:rsidRPr="00593DCB">
              <w:rPr>
                <w:rFonts w:ascii="Arial" w:eastAsia="Times New Roman" w:hAnsi="Arial" w:cs="Arial"/>
                <w:color w:val="5A5A5A"/>
                <w:sz w:val="18"/>
                <w:szCs w:val="18"/>
                <w:lang w:val="ru-RU"/>
              </w:rPr>
              <w:t>Вибір статистичних даних, необхідних для здійснення базового, повторного і періодичного відстежень результативності, здійснюється на основі аналізу визначених під час аналізу регуляторного впливу показників результативності.</w:t>
            </w:r>
          </w:p>
          <w:p w:rsidR="00593DCB" w:rsidRPr="00593DCB" w:rsidRDefault="00593DCB" w:rsidP="00593DCB">
            <w:pPr>
              <w:spacing w:after="0" w:line="240" w:lineRule="auto"/>
              <w:jc w:val="both"/>
              <w:rPr>
                <w:rFonts w:ascii="Arial" w:eastAsia="Times New Roman" w:hAnsi="Arial" w:cs="Arial"/>
                <w:color w:val="5A5A5A"/>
                <w:sz w:val="18"/>
                <w:szCs w:val="18"/>
                <w:lang w:val="ru-RU"/>
              </w:rPr>
            </w:pPr>
            <w:r w:rsidRPr="00593DCB">
              <w:rPr>
                <w:rFonts w:ascii="Arial" w:eastAsia="Times New Roman" w:hAnsi="Arial" w:cs="Arial"/>
                <w:b/>
                <w:bCs/>
                <w:i/>
                <w:iCs/>
                <w:color w:val="5A5A5A"/>
                <w:sz w:val="18"/>
                <w:szCs w:val="18"/>
                <w:lang w:val="ru-RU"/>
              </w:rPr>
              <w:t>При аналізі статистичних даних рекомендується порівнювати аналогічні та однакові за тривалістю проміжки часу (місяці, квартали, півріччя, роки).</w:t>
            </w:r>
          </w:p>
          <w:p w:rsidR="00593DCB" w:rsidRPr="00593DCB" w:rsidRDefault="00593DCB" w:rsidP="00593DCB">
            <w:pPr>
              <w:spacing w:after="0" w:line="240" w:lineRule="auto"/>
              <w:jc w:val="both"/>
              <w:rPr>
                <w:rFonts w:ascii="Arial" w:eastAsia="Times New Roman" w:hAnsi="Arial" w:cs="Arial"/>
                <w:color w:val="5A5A5A"/>
                <w:sz w:val="18"/>
                <w:szCs w:val="18"/>
                <w:lang w:val="ru-RU"/>
              </w:rPr>
            </w:pPr>
            <w:r w:rsidRPr="00593DCB">
              <w:rPr>
                <w:rFonts w:ascii="Arial" w:eastAsia="Times New Roman" w:hAnsi="Arial" w:cs="Arial"/>
                <w:color w:val="5A5A5A"/>
                <w:sz w:val="18"/>
                <w:szCs w:val="18"/>
                <w:lang w:val="ru-RU"/>
              </w:rPr>
              <w:t>На практиці регуляторний орган може стикнутися з певними проблемами при зборі статистичних даних, особливо це характерно для базового відстеження, коли збір даних базується на припущеннях, оскільки регулювання ще не впроваджене. Серед можливих проблем слід зазначити наступні:</w:t>
            </w:r>
          </w:p>
          <w:p w:rsidR="00593DCB" w:rsidRPr="00593DCB" w:rsidRDefault="00593DCB" w:rsidP="00593DCB">
            <w:pPr>
              <w:spacing w:after="0" w:line="240" w:lineRule="auto"/>
              <w:jc w:val="both"/>
              <w:rPr>
                <w:rFonts w:ascii="Arial" w:eastAsia="Times New Roman" w:hAnsi="Arial" w:cs="Arial"/>
                <w:color w:val="5A5A5A"/>
                <w:sz w:val="18"/>
                <w:szCs w:val="18"/>
                <w:lang w:val="ru-RU"/>
              </w:rPr>
            </w:pPr>
            <w:r w:rsidRPr="00593DCB">
              <w:rPr>
                <w:rFonts w:ascii="Arial" w:eastAsia="Times New Roman" w:hAnsi="Arial" w:cs="Arial"/>
                <w:color w:val="5A5A5A"/>
                <w:sz w:val="18"/>
                <w:szCs w:val="18"/>
                <w:lang w:val="ru-RU"/>
              </w:rPr>
              <w:t>- відсутність даних за визначеними статистичними показниками;</w:t>
            </w:r>
          </w:p>
          <w:p w:rsidR="00593DCB" w:rsidRPr="00593DCB" w:rsidRDefault="00593DCB" w:rsidP="00593DCB">
            <w:pPr>
              <w:spacing w:after="0" w:line="240" w:lineRule="auto"/>
              <w:jc w:val="both"/>
              <w:rPr>
                <w:rFonts w:ascii="Arial" w:eastAsia="Times New Roman" w:hAnsi="Arial" w:cs="Arial"/>
                <w:color w:val="5A5A5A"/>
                <w:sz w:val="18"/>
                <w:szCs w:val="18"/>
                <w:lang w:val="ru-RU"/>
              </w:rPr>
            </w:pPr>
            <w:r w:rsidRPr="00593DCB">
              <w:rPr>
                <w:rFonts w:ascii="Arial" w:eastAsia="Times New Roman" w:hAnsi="Arial" w:cs="Arial"/>
                <w:color w:val="5A5A5A"/>
                <w:sz w:val="18"/>
                <w:szCs w:val="18"/>
                <w:lang w:val="ru-RU"/>
              </w:rPr>
              <w:t>- надто малий часовий період, за який можливо отримати необхідні статистичні дані;</w:t>
            </w:r>
          </w:p>
          <w:p w:rsidR="00593DCB" w:rsidRPr="00593DCB" w:rsidRDefault="00593DCB" w:rsidP="00593DCB">
            <w:pPr>
              <w:spacing w:after="0" w:line="240" w:lineRule="auto"/>
              <w:jc w:val="both"/>
              <w:rPr>
                <w:rFonts w:ascii="Arial" w:eastAsia="Times New Roman" w:hAnsi="Arial" w:cs="Arial"/>
                <w:color w:val="5A5A5A"/>
                <w:sz w:val="18"/>
                <w:szCs w:val="18"/>
                <w:lang w:val="ru-RU"/>
              </w:rPr>
            </w:pPr>
            <w:r w:rsidRPr="00593DCB">
              <w:rPr>
                <w:rFonts w:ascii="Arial" w:eastAsia="Times New Roman" w:hAnsi="Arial" w:cs="Arial"/>
                <w:color w:val="5A5A5A"/>
                <w:sz w:val="18"/>
                <w:szCs w:val="18"/>
                <w:lang w:val="ru-RU"/>
              </w:rPr>
              <w:t>- неповнота статистичних даних.</w:t>
            </w:r>
          </w:p>
          <w:p w:rsidR="00593DCB" w:rsidRPr="00593DCB" w:rsidRDefault="00593DCB" w:rsidP="00593DCB">
            <w:pPr>
              <w:spacing w:after="0" w:line="240" w:lineRule="auto"/>
              <w:jc w:val="both"/>
              <w:rPr>
                <w:rFonts w:ascii="Arial" w:eastAsia="Times New Roman" w:hAnsi="Arial" w:cs="Arial"/>
                <w:color w:val="5A5A5A"/>
                <w:sz w:val="18"/>
                <w:szCs w:val="18"/>
                <w:lang w:val="ru-RU"/>
              </w:rPr>
            </w:pPr>
            <w:r w:rsidRPr="00593DCB">
              <w:rPr>
                <w:rFonts w:ascii="Arial" w:eastAsia="Times New Roman" w:hAnsi="Arial" w:cs="Arial"/>
                <w:color w:val="5A5A5A"/>
                <w:sz w:val="18"/>
                <w:szCs w:val="18"/>
                <w:lang w:val="ru-RU"/>
              </w:rPr>
              <w:t>Проблема відсутності статистичних даних за визначеними показниками найчастіше виникає при запровадженні регулювань тих сфер, які до цього ще не регулювалися.</w:t>
            </w:r>
          </w:p>
          <w:p w:rsidR="00593DCB" w:rsidRPr="00593DCB" w:rsidRDefault="00593DCB" w:rsidP="00593DCB">
            <w:pPr>
              <w:spacing w:after="0" w:line="240" w:lineRule="auto"/>
              <w:jc w:val="both"/>
              <w:rPr>
                <w:rFonts w:ascii="Arial" w:eastAsia="Times New Roman" w:hAnsi="Arial" w:cs="Arial"/>
                <w:color w:val="5A5A5A"/>
                <w:sz w:val="18"/>
                <w:szCs w:val="18"/>
                <w:lang w:val="ru-RU"/>
              </w:rPr>
            </w:pPr>
            <w:r w:rsidRPr="00593DCB">
              <w:rPr>
                <w:rFonts w:ascii="Arial" w:eastAsia="Times New Roman" w:hAnsi="Arial" w:cs="Arial"/>
                <w:color w:val="5A5A5A"/>
                <w:sz w:val="18"/>
                <w:szCs w:val="18"/>
                <w:lang w:val="ru-RU"/>
              </w:rPr>
              <w:t>У разі відсутності статистичних даних за визначеними статистичними показниками, у звіті за результатами базового відстеження необхідно вказати про це, а також про можливі причини відсутності таких даних, якщо вони відомі.</w:t>
            </w:r>
          </w:p>
          <w:p w:rsidR="00593DCB" w:rsidRPr="00593DCB" w:rsidRDefault="00593DCB" w:rsidP="00593DCB">
            <w:pPr>
              <w:spacing w:after="0" w:line="240" w:lineRule="auto"/>
              <w:jc w:val="both"/>
              <w:rPr>
                <w:rFonts w:ascii="Arial" w:eastAsia="Times New Roman" w:hAnsi="Arial" w:cs="Arial"/>
                <w:color w:val="5A5A5A"/>
                <w:sz w:val="18"/>
                <w:szCs w:val="18"/>
                <w:lang w:val="ru-RU"/>
              </w:rPr>
            </w:pPr>
            <w:r w:rsidRPr="00593DCB">
              <w:rPr>
                <w:rFonts w:ascii="Arial" w:eastAsia="Times New Roman" w:hAnsi="Arial" w:cs="Arial"/>
                <w:color w:val="5A5A5A"/>
                <w:sz w:val="18"/>
                <w:szCs w:val="18"/>
                <w:lang w:val="ru-RU"/>
              </w:rPr>
              <w:t>Якщо такі статистичні дані можна буде отримати для повторного та періодичних відстежень, то їх потрібно внести до звіту. Тоді статистичні дані повторного відстеження просто описуються, оскільки неможливо провести їхнє порівняння з даними базового відстеження через відсутність останніх. При проведенні періодичних відстежень, статистичні дані повторного відстеження можна порівнювати з даними, отриманими в результаті проведення періодичних відстежень.</w:t>
            </w:r>
          </w:p>
          <w:p w:rsidR="00593DCB" w:rsidRPr="00593DCB" w:rsidRDefault="00593DCB" w:rsidP="00593DCB">
            <w:pPr>
              <w:spacing w:after="0" w:line="240" w:lineRule="auto"/>
              <w:jc w:val="both"/>
              <w:rPr>
                <w:rFonts w:ascii="Arial" w:eastAsia="Times New Roman" w:hAnsi="Arial" w:cs="Arial"/>
                <w:color w:val="5A5A5A"/>
                <w:sz w:val="18"/>
                <w:szCs w:val="18"/>
                <w:lang w:val="ru-RU"/>
              </w:rPr>
            </w:pPr>
            <w:r w:rsidRPr="00593DCB">
              <w:rPr>
                <w:rFonts w:ascii="Arial" w:eastAsia="Times New Roman" w:hAnsi="Arial" w:cs="Arial"/>
                <w:color w:val="5A5A5A"/>
                <w:sz w:val="18"/>
                <w:szCs w:val="18"/>
                <w:lang w:val="ru-RU"/>
              </w:rPr>
              <w:t>Якщо період, за який можна отримати статистичні дані для базового відстеження є невеликим,</w:t>
            </w:r>
            <w:r w:rsidRPr="00593DCB">
              <w:rPr>
                <w:rFonts w:ascii="Arial" w:eastAsia="Times New Roman" w:hAnsi="Arial" w:cs="Arial"/>
                <w:color w:val="5A5A5A"/>
                <w:sz w:val="18"/>
                <w:szCs w:val="18"/>
              </w:rPr>
              <w:t> </w:t>
            </w:r>
            <w:r w:rsidRPr="00593DCB">
              <w:rPr>
                <w:rFonts w:ascii="Arial" w:eastAsia="Times New Roman" w:hAnsi="Arial" w:cs="Arial"/>
                <w:i/>
                <w:iCs/>
                <w:color w:val="5A5A5A"/>
                <w:sz w:val="18"/>
                <w:szCs w:val="18"/>
                <w:lang w:val="ru-RU"/>
              </w:rPr>
              <w:t>наприклад, обмежується кількома місяцями,</w:t>
            </w:r>
            <w:r w:rsidRPr="00593DCB">
              <w:rPr>
                <w:rFonts w:ascii="Arial" w:eastAsia="Times New Roman" w:hAnsi="Arial" w:cs="Arial"/>
                <w:color w:val="5A5A5A"/>
                <w:sz w:val="18"/>
                <w:szCs w:val="18"/>
              </w:rPr>
              <w:t> </w:t>
            </w:r>
            <w:r w:rsidRPr="00593DCB">
              <w:rPr>
                <w:rFonts w:ascii="Arial" w:eastAsia="Times New Roman" w:hAnsi="Arial" w:cs="Arial"/>
                <w:color w:val="5A5A5A"/>
                <w:sz w:val="18"/>
                <w:szCs w:val="18"/>
                <w:lang w:val="ru-RU"/>
              </w:rPr>
              <w:t>тоді порівнювати ці дані з даними повторного відстеження потрібно за такий самий проміжок часу, що і у базовому відстеженні.</w:t>
            </w:r>
          </w:p>
          <w:p w:rsidR="00593DCB" w:rsidRPr="00593DCB" w:rsidRDefault="00593DCB" w:rsidP="00593DCB">
            <w:pPr>
              <w:spacing w:after="0" w:line="240" w:lineRule="auto"/>
              <w:jc w:val="both"/>
              <w:rPr>
                <w:rFonts w:ascii="Arial" w:eastAsia="Times New Roman" w:hAnsi="Arial" w:cs="Arial"/>
                <w:color w:val="5A5A5A"/>
                <w:sz w:val="18"/>
                <w:szCs w:val="18"/>
                <w:lang w:val="ru-RU"/>
              </w:rPr>
            </w:pPr>
            <w:r w:rsidRPr="00593DCB">
              <w:rPr>
                <w:rFonts w:ascii="Arial" w:eastAsia="Times New Roman" w:hAnsi="Arial" w:cs="Arial"/>
                <w:color w:val="5A5A5A"/>
                <w:sz w:val="18"/>
                <w:szCs w:val="18"/>
                <w:lang w:val="ru-RU"/>
              </w:rPr>
              <w:t>Якщо статистичні дані є неповними, тобто відсутня частково або повністю інформація про значну частину подій чи процесів, регулювання яких запроваджується, ці статистичні дані не можуть бути використані для відстеження результативності, оскільки висновки зроблені на основі неповних даних можуть бути хибними. В такому випадку аналізувати необхідно статистичні дані лише повторного та періодичних відстежень.</w:t>
            </w:r>
          </w:p>
          <w:p w:rsidR="00593DCB" w:rsidRPr="00593DCB" w:rsidRDefault="00593DCB" w:rsidP="00593DCB">
            <w:pPr>
              <w:spacing w:after="0" w:line="240" w:lineRule="auto"/>
              <w:jc w:val="both"/>
              <w:rPr>
                <w:rFonts w:ascii="Arial" w:eastAsia="Times New Roman" w:hAnsi="Arial" w:cs="Arial"/>
                <w:color w:val="5A5A5A"/>
                <w:sz w:val="18"/>
                <w:szCs w:val="18"/>
                <w:lang w:val="ru-RU"/>
              </w:rPr>
            </w:pPr>
            <w:r w:rsidRPr="00593DCB">
              <w:rPr>
                <w:rFonts w:ascii="Arial" w:eastAsia="Times New Roman" w:hAnsi="Arial" w:cs="Arial"/>
                <w:b/>
                <w:bCs/>
                <w:color w:val="5A5A5A"/>
                <w:sz w:val="18"/>
                <w:szCs w:val="18"/>
                <w:lang w:val="ru-RU"/>
              </w:rPr>
              <w:t>Аналіз статистичних даних полягає в їхньому описанні, порівнянні та виявленні змін цих даних, а також пошуку причин, які можуть пояснити ці зміни.</w:t>
            </w:r>
          </w:p>
          <w:p w:rsidR="00593DCB" w:rsidRPr="00593DCB" w:rsidRDefault="00593DCB" w:rsidP="00593DCB">
            <w:pPr>
              <w:spacing w:after="0" w:line="240" w:lineRule="auto"/>
              <w:jc w:val="both"/>
              <w:rPr>
                <w:rFonts w:ascii="Arial" w:eastAsia="Times New Roman" w:hAnsi="Arial" w:cs="Arial"/>
                <w:color w:val="5A5A5A"/>
                <w:sz w:val="18"/>
                <w:szCs w:val="18"/>
              </w:rPr>
            </w:pPr>
            <w:r w:rsidRPr="00593DCB">
              <w:rPr>
                <w:rFonts w:ascii="Arial" w:eastAsia="Times New Roman" w:hAnsi="Arial" w:cs="Arial"/>
                <w:color w:val="5A5A5A"/>
                <w:sz w:val="18"/>
                <w:szCs w:val="18"/>
                <w:lang w:val="ru-RU"/>
              </w:rPr>
              <w:t>Аналіз статистичних даних дещо відрізняється в базовому відстеженні від повторного та періодичних відстежень, і полягає в їхньому описанні.</w:t>
            </w:r>
            <w:r w:rsidRPr="00593DCB">
              <w:rPr>
                <w:rFonts w:ascii="Arial" w:eastAsia="Times New Roman" w:hAnsi="Arial" w:cs="Arial"/>
                <w:color w:val="5A5A5A"/>
                <w:sz w:val="18"/>
                <w:szCs w:val="18"/>
              </w:rPr>
              <w:t> </w:t>
            </w:r>
            <w:r w:rsidRPr="00593DCB">
              <w:rPr>
                <w:rFonts w:ascii="Arial" w:eastAsia="Times New Roman" w:hAnsi="Arial" w:cs="Arial"/>
                <w:i/>
                <w:iCs/>
                <w:color w:val="5A5A5A"/>
                <w:sz w:val="18"/>
                <w:szCs w:val="18"/>
              </w:rPr>
              <w:t>Головна увага при цьому приділяється їхній динаміці, тобто збільшенню чи зменшенню протягом періоду, за який ці дані доступні.</w:t>
            </w:r>
          </w:p>
          <w:p w:rsidR="00593DCB" w:rsidRPr="00593DCB" w:rsidRDefault="00593DCB" w:rsidP="00593DCB">
            <w:pPr>
              <w:spacing w:after="0" w:line="240" w:lineRule="auto"/>
              <w:jc w:val="both"/>
              <w:rPr>
                <w:rFonts w:ascii="Arial" w:eastAsia="Times New Roman" w:hAnsi="Arial" w:cs="Arial"/>
                <w:color w:val="5A5A5A"/>
                <w:sz w:val="18"/>
                <w:szCs w:val="18"/>
                <w:lang w:val="ru-RU"/>
              </w:rPr>
            </w:pPr>
            <w:r w:rsidRPr="00593DCB">
              <w:rPr>
                <w:rFonts w:ascii="Arial" w:eastAsia="Times New Roman" w:hAnsi="Arial" w:cs="Arial"/>
                <w:color w:val="5A5A5A"/>
                <w:sz w:val="18"/>
                <w:szCs w:val="18"/>
                <w:lang w:val="ru-RU"/>
              </w:rPr>
              <w:t>Рекомендуємо у звіті про базове відстеження подавати статистичні дані за весь доступний період, за який тільки можливо їх отримати. Це може бути корисним для відстеження змін у цих даних та виявлення можливих причин цих змін ще на етапі планування запровадження нових чи зміни існуючих регулювань тих чи інших сфер (наприклад, сезонність змін і т.п.).</w:t>
            </w:r>
          </w:p>
          <w:p w:rsidR="00593DCB" w:rsidRPr="00593DCB" w:rsidRDefault="00593DCB" w:rsidP="00593DCB">
            <w:pPr>
              <w:spacing w:after="0" w:line="240" w:lineRule="auto"/>
              <w:jc w:val="both"/>
              <w:rPr>
                <w:rFonts w:ascii="Arial" w:eastAsia="Times New Roman" w:hAnsi="Arial" w:cs="Arial"/>
                <w:color w:val="5A5A5A"/>
                <w:sz w:val="18"/>
                <w:szCs w:val="18"/>
                <w:lang w:val="ru-RU"/>
              </w:rPr>
            </w:pPr>
            <w:r w:rsidRPr="00593DCB">
              <w:rPr>
                <w:rFonts w:ascii="Arial" w:eastAsia="Times New Roman" w:hAnsi="Arial" w:cs="Arial"/>
                <w:b/>
                <w:bCs/>
                <w:color w:val="5A5A5A"/>
                <w:sz w:val="18"/>
                <w:szCs w:val="18"/>
                <w:lang w:val="ru-RU"/>
              </w:rPr>
              <w:t>Аналіз статичних даних у повторному та періодичних відстеженнях</w:t>
            </w:r>
            <w:r w:rsidRPr="00593DCB">
              <w:rPr>
                <w:rFonts w:ascii="Arial" w:eastAsia="Times New Roman" w:hAnsi="Arial" w:cs="Arial"/>
                <w:color w:val="5A5A5A"/>
                <w:sz w:val="18"/>
                <w:szCs w:val="18"/>
              </w:rPr>
              <w:t> </w:t>
            </w:r>
            <w:r w:rsidRPr="00593DCB">
              <w:rPr>
                <w:rFonts w:ascii="Arial" w:eastAsia="Times New Roman" w:hAnsi="Arial" w:cs="Arial"/>
                <w:color w:val="5A5A5A"/>
                <w:sz w:val="18"/>
                <w:szCs w:val="18"/>
                <w:lang w:val="ru-RU"/>
              </w:rPr>
              <w:t>полягає у порівнянні даних по кожному зі статистичних показників результативності, отриманих у результаті проведення базового та повторного, а згодом і періодичних відстежень з метою виявлення змін у цих даних завдяки запровадженню регулювання.</w:t>
            </w:r>
          </w:p>
          <w:p w:rsidR="00593DCB" w:rsidRPr="00593DCB" w:rsidRDefault="00593DCB" w:rsidP="00593DCB">
            <w:pPr>
              <w:spacing w:after="0" w:line="240" w:lineRule="auto"/>
              <w:jc w:val="both"/>
              <w:rPr>
                <w:rFonts w:ascii="Arial" w:eastAsia="Times New Roman" w:hAnsi="Arial" w:cs="Arial"/>
                <w:color w:val="5A5A5A"/>
                <w:sz w:val="18"/>
                <w:szCs w:val="18"/>
                <w:lang w:val="ru-RU"/>
              </w:rPr>
            </w:pPr>
            <w:r w:rsidRPr="00593DCB">
              <w:rPr>
                <w:rFonts w:ascii="Arial" w:eastAsia="Times New Roman" w:hAnsi="Arial" w:cs="Arial"/>
                <w:color w:val="5A5A5A"/>
                <w:sz w:val="18"/>
                <w:szCs w:val="18"/>
                <w:lang w:val="ru-RU"/>
              </w:rPr>
              <w:t>Завдання аналізу статистичних даних у такому разі полягає не в описанні окремо даних базового відстеження і окремо даних повторного відстеження, а в порівнянні за відповідні періоди даних цих двох досліджень з метою виявлення змін у них, що дає можливість оцінити динаміку ефективності запровадженого регулювання.</w:t>
            </w:r>
          </w:p>
          <w:p w:rsidR="00593DCB" w:rsidRPr="00593DCB" w:rsidRDefault="00593DCB" w:rsidP="00593DCB">
            <w:pPr>
              <w:spacing w:after="0" w:line="240" w:lineRule="auto"/>
              <w:jc w:val="both"/>
              <w:rPr>
                <w:rFonts w:ascii="Arial" w:eastAsia="Times New Roman" w:hAnsi="Arial" w:cs="Arial"/>
                <w:color w:val="5A5A5A"/>
                <w:sz w:val="18"/>
                <w:szCs w:val="18"/>
                <w:lang w:val="ru-RU"/>
              </w:rPr>
            </w:pPr>
            <w:r w:rsidRPr="00593DCB">
              <w:rPr>
                <w:rFonts w:ascii="Arial" w:eastAsia="Times New Roman" w:hAnsi="Arial" w:cs="Arial"/>
                <w:color w:val="5A5A5A"/>
                <w:sz w:val="18"/>
                <w:szCs w:val="18"/>
                <w:lang w:val="ru-RU"/>
              </w:rPr>
              <w:t>Порівняння статистичних даних за неоднакові часові періоди, є некоректним і може призвести до хибних висновків щодо ефективності регуляторного акта.</w:t>
            </w:r>
          </w:p>
          <w:p w:rsidR="00593DCB" w:rsidRPr="00593DCB" w:rsidRDefault="00593DCB" w:rsidP="00593DCB">
            <w:pPr>
              <w:spacing w:after="0" w:line="240" w:lineRule="auto"/>
              <w:jc w:val="both"/>
              <w:rPr>
                <w:rFonts w:ascii="Arial" w:eastAsia="Times New Roman" w:hAnsi="Arial" w:cs="Arial"/>
                <w:color w:val="5A5A5A"/>
                <w:sz w:val="18"/>
                <w:szCs w:val="18"/>
                <w:lang w:val="ru-RU"/>
              </w:rPr>
            </w:pPr>
            <w:r w:rsidRPr="00593DCB">
              <w:rPr>
                <w:rFonts w:ascii="Arial" w:eastAsia="Times New Roman" w:hAnsi="Arial" w:cs="Arial"/>
                <w:b/>
                <w:bCs/>
                <w:color w:val="5A5A5A"/>
                <w:sz w:val="18"/>
                <w:szCs w:val="18"/>
                <w:lang w:val="ru-RU"/>
              </w:rPr>
              <w:t>Тому зазначені вимоги до аналізу статистичних даних є обов’язковими під час проведення відстеження результативності.</w:t>
            </w:r>
          </w:p>
          <w:p w:rsidR="00593DCB" w:rsidRPr="00593DCB" w:rsidRDefault="00593DCB" w:rsidP="00593DCB">
            <w:pPr>
              <w:spacing w:after="0" w:line="240" w:lineRule="auto"/>
              <w:jc w:val="both"/>
              <w:rPr>
                <w:rFonts w:ascii="Arial" w:eastAsia="Times New Roman" w:hAnsi="Arial" w:cs="Arial"/>
                <w:color w:val="5A5A5A"/>
                <w:sz w:val="18"/>
                <w:szCs w:val="18"/>
                <w:lang w:val="ru-RU"/>
              </w:rPr>
            </w:pPr>
            <w:r w:rsidRPr="00593DCB">
              <w:rPr>
                <w:rFonts w:ascii="Arial" w:eastAsia="Times New Roman" w:hAnsi="Arial" w:cs="Arial"/>
                <w:b/>
                <w:bCs/>
                <w:color w:val="5A5A5A"/>
                <w:sz w:val="18"/>
                <w:szCs w:val="18"/>
                <w:lang w:val="ru-RU"/>
              </w:rPr>
              <w:t>3.2. Проведення наукових досліджень</w:t>
            </w:r>
            <w:r w:rsidRPr="00593DCB">
              <w:rPr>
                <w:rFonts w:ascii="Arial" w:eastAsia="Times New Roman" w:hAnsi="Arial" w:cs="Arial"/>
                <w:color w:val="5A5A5A"/>
                <w:sz w:val="18"/>
                <w:szCs w:val="18"/>
              </w:rPr>
              <w:t> </w:t>
            </w:r>
            <w:r w:rsidRPr="00593DCB">
              <w:rPr>
                <w:rFonts w:ascii="Arial" w:eastAsia="Times New Roman" w:hAnsi="Arial" w:cs="Arial"/>
                <w:b/>
                <w:bCs/>
                <w:color w:val="5A5A5A"/>
                <w:sz w:val="18"/>
                <w:szCs w:val="18"/>
                <w:lang w:val="ru-RU"/>
              </w:rPr>
              <w:t>здійснюється науково-дослідними організаціями з метою отримання даних, що підтверджують чи спростовують певні гіпотези, які мають загальне суспільно-практичне значення.</w:t>
            </w:r>
          </w:p>
          <w:p w:rsidR="00593DCB" w:rsidRPr="00593DCB" w:rsidRDefault="00593DCB" w:rsidP="00593DCB">
            <w:pPr>
              <w:spacing w:after="0" w:line="240" w:lineRule="auto"/>
              <w:jc w:val="both"/>
              <w:rPr>
                <w:rFonts w:ascii="Arial" w:eastAsia="Times New Roman" w:hAnsi="Arial" w:cs="Arial"/>
                <w:color w:val="5A5A5A"/>
                <w:sz w:val="18"/>
                <w:szCs w:val="18"/>
                <w:lang w:val="ru-RU"/>
              </w:rPr>
            </w:pPr>
            <w:r w:rsidRPr="00593DCB">
              <w:rPr>
                <w:rFonts w:ascii="Arial" w:eastAsia="Times New Roman" w:hAnsi="Arial" w:cs="Arial"/>
                <w:color w:val="5A5A5A"/>
                <w:sz w:val="18"/>
                <w:szCs w:val="18"/>
                <w:lang w:val="ru-RU"/>
              </w:rPr>
              <w:t xml:space="preserve">Використання даних наукових досліджень для відстеження результативності регуляторних актів пов’язане з рядом істотних обмежень. Зокрема, ці дані збираються організаціями, як правило, не пов’язаними з розробниками </w:t>
            </w:r>
            <w:r w:rsidRPr="00593DCB">
              <w:rPr>
                <w:rFonts w:ascii="Arial" w:eastAsia="Times New Roman" w:hAnsi="Arial" w:cs="Arial"/>
                <w:color w:val="5A5A5A"/>
                <w:sz w:val="18"/>
                <w:szCs w:val="18"/>
                <w:lang w:val="ru-RU"/>
              </w:rPr>
              <w:lastRenderedPageBreak/>
              <w:t>регуляторних актів, для власних цілей, які можуть не повністю збігатися з цілями регуляторного органу по відстеженню результативності регуляторних актів.</w:t>
            </w:r>
          </w:p>
          <w:p w:rsidR="00593DCB" w:rsidRPr="00593DCB" w:rsidRDefault="00593DCB" w:rsidP="00593DCB">
            <w:pPr>
              <w:spacing w:after="0" w:line="240" w:lineRule="auto"/>
              <w:jc w:val="both"/>
              <w:rPr>
                <w:rFonts w:ascii="Arial" w:eastAsia="Times New Roman" w:hAnsi="Arial" w:cs="Arial"/>
                <w:color w:val="5A5A5A"/>
                <w:sz w:val="18"/>
                <w:szCs w:val="18"/>
                <w:lang w:val="ru-RU"/>
              </w:rPr>
            </w:pPr>
            <w:r w:rsidRPr="00593DCB">
              <w:rPr>
                <w:rFonts w:ascii="Arial" w:eastAsia="Times New Roman" w:hAnsi="Arial" w:cs="Arial"/>
                <w:color w:val="5A5A5A"/>
                <w:sz w:val="18"/>
                <w:szCs w:val="18"/>
                <w:lang w:val="ru-RU"/>
              </w:rPr>
              <w:t>Обмеження у використанні даних наукових досліджень у процесі здійснення відстеження результативності регуляторних актів можуть бути пов’язані з їхньою неповнотою, відмінностями у визначенні об’єкта дослідження (цільової групи), нерегулярністю проведення тощо. Якщо вказані обмеження мають місце, то дані таких наукових досліджень можуть використовуватися регуляторними органами не стільки як самостійне джерело даних для відстеження результативності, скільки як додаткове.</w:t>
            </w:r>
          </w:p>
          <w:p w:rsidR="00593DCB" w:rsidRPr="00593DCB" w:rsidRDefault="00593DCB" w:rsidP="00593DCB">
            <w:pPr>
              <w:spacing w:after="0" w:line="240" w:lineRule="auto"/>
              <w:jc w:val="both"/>
              <w:rPr>
                <w:rFonts w:ascii="Arial" w:eastAsia="Times New Roman" w:hAnsi="Arial" w:cs="Arial"/>
                <w:color w:val="5A5A5A"/>
                <w:sz w:val="18"/>
                <w:szCs w:val="18"/>
                <w:lang w:val="ru-RU"/>
              </w:rPr>
            </w:pPr>
            <w:r w:rsidRPr="00593DCB">
              <w:rPr>
                <w:rFonts w:ascii="Arial" w:eastAsia="Times New Roman" w:hAnsi="Arial" w:cs="Arial"/>
                <w:i/>
                <w:iCs/>
                <w:color w:val="5A5A5A"/>
                <w:sz w:val="18"/>
                <w:szCs w:val="18"/>
                <w:lang w:val="ru-RU"/>
              </w:rPr>
              <w:t>У разі, коли дані наукових досліджень повністю збігаються з цілями відстеження результативності та проводяться з регулярністю, яка відповідає вимогам Закону, регуляторний орган може повністю скористатися цими даними.</w:t>
            </w:r>
          </w:p>
          <w:p w:rsidR="00593DCB" w:rsidRPr="00593DCB" w:rsidRDefault="00593DCB" w:rsidP="00593DCB">
            <w:pPr>
              <w:spacing w:after="0" w:line="240" w:lineRule="auto"/>
              <w:jc w:val="both"/>
              <w:rPr>
                <w:rFonts w:ascii="Arial" w:eastAsia="Times New Roman" w:hAnsi="Arial" w:cs="Arial"/>
                <w:color w:val="5A5A5A"/>
                <w:sz w:val="18"/>
                <w:szCs w:val="18"/>
                <w:lang w:val="ru-RU"/>
              </w:rPr>
            </w:pPr>
            <w:r w:rsidRPr="00593DCB">
              <w:rPr>
                <w:rFonts w:ascii="Arial" w:eastAsia="Times New Roman" w:hAnsi="Arial" w:cs="Arial"/>
                <w:b/>
                <w:bCs/>
                <w:color w:val="5A5A5A"/>
                <w:sz w:val="18"/>
                <w:szCs w:val="18"/>
                <w:lang w:val="ru-RU"/>
              </w:rPr>
              <w:t>3.3. Відстеження результативності шляхом проведення соціологічного опитування охоплює такі етапи:</w:t>
            </w:r>
          </w:p>
          <w:p w:rsidR="00593DCB" w:rsidRPr="00593DCB" w:rsidRDefault="00593DCB" w:rsidP="00593DCB">
            <w:pPr>
              <w:numPr>
                <w:ilvl w:val="0"/>
                <w:numId w:val="3"/>
              </w:numPr>
              <w:spacing w:after="0" w:line="225" w:lineRule="atLeast"/>
              <w:ind w:left="0"/>
              <w:jc w:val="both"/>
              <w:rPr>
                <w:rFonts w:ascii="Arial" w:eastAsia="Times New Roman" w:hAnsi="Arial" w:cs="Arial"/>
                <w:color w:val="5A5A5A"/>
                <w:sz w:val="18"/>
                <w:szCs w:val="18"/>
                <w:lang w:val="ru-RU"/>
              </w:rPr>
            </w:pPr>
            <w:r w:rsidRPr="00593DCB">
              <w:rPr>
                <w:rFonts w:ascii="Arial" w:eastAsia="Times New Roman" w:hAnsi="Arial" w:cs="Arial"/>
                <w:color w:val="5A5A5A"/>
                <w:sz w:val="18"/>
                <w:szCs w:val="18"/>
                <w:lang w:val="ru-RU"/>
              </w:rPr>
              <w:t>складання анкети для дослідження на основі показників результативності;</w:t>
            </w:r>
          </w:p>
          <w:p w:rsidR="00593DCB" w:rsidRPr="00593DCB" w:rsidRDefault="00593DCB" w:rsidP="00593DCB">
            <w:pPr>
              <w:numPr>
                <w:ilvl w:val="0"/>
                <w:numId w:val="3"/>
              </w:numPr>
              <w:spacing w:after="0" w:line="225" w:lineRule="atLeast"/>
              <w:ind w:left="0"/>
              <w:jc w:val="both"/>
              <w:rPr>
                <w:rFonts w:ascii="Arial" w:eastAsia="Times New Roman" w:hAnsi="Arial" w:cs="Arial"/>
                <w:color w:val="5A5A5A"/>
                <w:sz w:val="18"/>
                <w:szCs w:val="18"/>
                <w:lang w:val="ru-RU"/>
              </w:rPr>
            </w:pPr>
            <w:r w:rsidRPr="00593DCB">
              <w:rPr>
                <w:rFonts w:ascii="Arial" w:eastAsia="Times New Roman" w:hAnsi="Arial" w:cs="Arial"/>
                <w:color w:val="5A5A5A"/>
                <w:sz w:val="18"/>
                <w:szCs w:val="18"/>
                <w:lang w:val="ru-RU"/>
              </w:rPr>
              <w:t>пошук і отримання бази даних цільової групи (тобто списків з контактною інформацією суб’єктів господарювання або фізичних осіб, які проходили процедуру, визначену регуляторним актом, що досліджується.</w:t>
            </w:r>
            <w:r w:rsidRPr="00593DCB">
              <w:rPr>
                <w:rFonts w:ascii="Arial" w:eastAsia="Times New Roman" w:hAnsi="Arial" w:cs="Arial"/>
                <w:color w:val="5A5A5A"/>
                <w:sz w:val="18"/>
                <w:szCs w:val="18"/>
              </w:rPr>
              <w:t> </w:t>
            </w:r>
            <w:r w:rsidRPr="00593DCB">
              <w:rPr>
                <w:rFonts w:ascii="Arial" w:eastAsia="Times New Roman" w:hAnsi="Arial" w:cs="Arial"/>
                <w:i/>
                <w:iCs/>
                <w:color w:val="5A5A5A"/>
                <w:sz w:val="18"/>
                <w:szCs w:val="18"/>
                <w:lang w:val="ru-RU"/>
              </w:rPr>
              <w:t>Наприклад, потрібно опитати суб’єктів господарювання, які отримували дозвіл на початок будівельних робіт у місті Києві протягом 2012 року</w:t>
            </w:r>
            <w:r w:rsidRPr="00593DCB">
              <w:rPr>
                <w:rFonts w:ascii="Arial" w:eastAsia="Times New Roman" w:hAnsi="Arial" w:cs="Arial"/>
                <w:color w:val="5A5A5A"/>
                <w:sz w:val="18"/>
                <w:szCs w:val="18"/>
                <w:lang w:val="ru-RU"/>
              </w:rPr>
              <w:t>);</w:t>
            </w:r>
          </w:p>
          <w:p w:rsidR="00593DCB" w:rsidRPr="00593DCB" w:rsidRDefault="00593DCB" w:rsidP="00593DCB">
            <w:pPr>
              <w:numPr>
                <w:ilvl w:val="0"/>
                <w:numId w:val="3"/>
              </w:numPr>
              <w:spacing w:after="0" w:line="225" w:lineRule="atLeast"/>
              <w:ind w:left="0"/>
              <w:jc w:val="both"/>
              <w:rPr>
                <w:rFonts w:ascii="Arial" w:eastAsia="Times New Roman" w:hAnsi="Arial" w:cs="Arial"/>
                <w:color w:val="5A5A5A"/>
                <w:sz w:val="18"/>
                <w:szCs w:val="18"/>
                <w:lang w:val="ru-RU"/>
              </w:rPr>
            </w:pPr>
            <w:r w:rsidRPr="00593DCB">
              <w:rPr>
                <w:rFonts w:ascii="Arial" w:eastAsia="Times New Roman" w:hAnsi="Arial" w:cs="Arial"/>
                <w:color w:val="5A5A5A"/>
                <w:sz w:val="18"/>
                <w:szCs w:val="18"/>
                <w:lang w:val="ru-RU"/>
              </w:rPr>
              <w:t>формування вибіркової сукупності для дослідження;</w:t>
            </w:r>
          </w:p>
          <w:p w:rsidR="00593DCB" w:rsidRPr="00593DCB" w:rsidRDefault="00593DCB" w:rsidP="00593DCB">
            <w:pPr>
              <w:numPr>
                <w:ilvl w:val="0"/>
                <w:numId w:val="3"/>
              </w:numPr>
              <w:spacing w:after="0" w:line="225" w:lineRule="atLeast"/>
              <w:ind w:left="0"/>
              <w:jc w:val="both"/>
              <w:rPr>
                <w:rFonts w:ascii="Arial" w:eastAsia="Times New Roman" w:hAnsi="Arial" w:cs="Arial"/>
                <w:color w:val="5A5A5A"/>
                <w:sz w:val="18"/>
                <w:szCs w:val="18"/>
              </w:rPr>
            </w:pPr>
            <w:r w:rsidRPr="00593DCB">
              <w:rPr>
                <w:rFonts w:ascii="Arial" w:eastAsia="Times New Roman" w:hAnsi="Arial" w:cs="Arial"/>
                <w:color w:val="5A5A5A"/>
                <w:sz w:val="18"/>
                <w:szCs w:val="18"/>
              </w:rPr>
              <w:t>проведення опитування цільової групи;</w:t>
            </w:r>
          </w:p>
          <w:p w:rsidR="00593DCB" w:rsidRPr="00593DCB" w:rsidRDefault="00593DCB" w:rsidP="00593DCB">
            <w:pPr>
              <w:numPr>
                <w:ilvl w:val="0"/>
                <w:numId w:val="3"/>
              </w:numPr>
              <w:spacing w:after="0" w:line="225" w:lineRule="atLeast"/>
              <w:ind w:left="0"/>
              <w:jc w:val="both"/>
              <w:rPr>
                <w:rFonts w:ascii="Arial" w:eastAsia="Times New Roman" w:hAnsi="Arial" w:cs="Arial"/>
                <w:color w:val="5A5A5A"/>
                <w:sz w:val="18"/>
                <w:szCs w:val="18"/>
                <w:lang w:val="ru-RU"/>
              </w:rPr>
            </w:pPr>
            <w:r w:rsidRPr="00593DCB">
              <w:rPr>
                <w:rFonts w:ascii="Arial" w:eastAsia="Times New Roman" w:hAnsi="Arial" w:cs="Arial"/>
                <w:color w:val="5A5A5A"/>
                <w:sz w:val="18"/>
                <w:szCs w:val="18"/>
                <w:lang w:val="ru-RU"/>
              </w:rPr>
              <w:t>кодування, обробка та аналіз отриманих даних;</w:t>
            </w:r>
          </w:p>
          <w:p w:rsidR="00593DCB" w:rsidRPr="00593DCB" w:rsidRDefault="00593DCB" w:rsidP="00593DCB">
            <w:pPr>
              <w:numPr>
                <w:ilvl w:val="0"/>
                <w:numId w:val="3"/>
              </w:numPr>
              <w:spacing w:after="0" w:line="225" w:lineRule="atLeast"/>
              <w:ind w:left="0"/>
              <w:jc w:val="both"/>
              <w:rPr>
                <w:rFonts w:ascii="Arial" w:eastAsia="Times New Roman" w:hAnsi="Arial" w:cs="Arial"/>
                <w:color w:val="5A5A5A"/>
                <w:sz w:val="18"/>
                <w:szCs w:val="18"/>
                <w:lang w:val="ru-RU"/>
              </w:rPr>
            </w:pPr>
            <w:r w:rsidRPr="00593DCB">
              <w:rPr>
                <w:rFonts w:ascii="Arial" w:eastAsia="Times New Roman" w:hAnsi="Arial" w:cs="Arial"/>
                <w:color w:val="5A5A5A"/>
                <w:sz w:val="18"/>
                <w:szCs w:val="18"/>
                <w:lang w:val="ru-RU"/>
              </w:rPr>
              <w:t>підготовка аналітичного звіту за результатами дослідження.</w:t>
            </w:r>
          </w:p>
          <w:p w:rsidR="00593DCB" w:rsidRPr="00593DCB" w:rsidRDefault="00593DCB" w:rsidP="00593DCB">
            <w:pPr>
              <w:spacing w:after="0" w:line="240" w:lineRule="auto"/>
              <w:jc w:val="both"/>
              <w:rPr>
                <w:rFonts w:ascii="Arial" w:eastAsia="Times New Roman" w:hAnsi="Arial" w:cs="Arial"/>
                <w:color w:val="5A5A5A"/>
                <w:sz w:val="18"/>
                <w:szCs w:val="18"/>
                <w:lang w:val="ru-RU"/>
              </w:rPr>
            </w:pPr>
            <w:r w:rsidRPr="00593DCB">
              <w:rPr>
                <w:rFonts w:ascii="Arial" w:eastAsia="Times New Roman" w:hAnsi="Arial" w:cs="Arial"/>
                <w:color w:val="5A5A5A"/>
                <w:sz w:val="18"/>
                <w:szCs w:val="18"/>
                <w:lang w:val="ru-RU"/>
              </w:rPr>
              <w:t>Основою для складання анкети під час здійснення базового, повторного і періодичного відстежень результативності є показники результативності, визначені аналізом впливу регуляторного акта.</w:t>
            </w:r>
          </w:p>
          <w:p w:rsidR="00593DCB" w:rsidRPr="00593DCB" w:rsidRDefault="00593DCB" w:rsidP="00593DCB">
            <w:pPr>
              <w:spacing w:after="0" w:line="240" w:lineRule="auto"/>
              <w:jc w:val="both"/>
              <w:rPr>
                <w:rFonts w:ascii="Arial" w:eastAsia="Times New Roman" w:hAnsi="Arial" w:cs="Arial"/>
                <w:color w:val="5A5A5A"/>
                <w:sz w:val="18"/>
                <w:szCs w:val="18"/>
                <w:lang w:val="ru-RU"/>
              </w:rPr>
            </w:pPr>
            <w:r w:rsidRPr="00593DCB">
              <w:rPr>
                <w:rFonts w:ascii="Arial" w:eastAsia="Times New Roman" w:hAnsi="Arial" w:cs="Arial"/>
                <w:color w:val="5A5A5A"/>
                <w:sz w:val="18"/>
                <w:szCs w:val="18"/>
                <w:lang w:val="ru-RU"/>
              </w:rPr>
              <w:t>Відповідно до пункту 6 Методики відстеження результативності, соціологічне опитування проводиться за тими показниками результативності, кількісні чи якісні дані яких неможливо отримати за допомогою статистичних даних чи даних наукових досліджень.</w:t>
            </w:r>
          </w:p>
          <w:p w:rsidR="00593DCB" w:rsidRPr="00593DCB" w:rsidRDefault="00593DCB" w:rsidP="00593DCB">
            <w:pPr>
              <w:spacing w:after="0" w:line="240" w:lineRule="auto"/>
              <w:jc w:val="both"/>
              <w:rPr>
                <w:rFonts w:ascii="Arial" w:eastAsia="Times New Roman" w:hAnsi="Arial" w:cs="Arial"/>
                <w:color w:val="5A5A5A"/>
                <w:sz w:val="18"/>
                <w:szCs w:val="18"/>
                <w:lang w:val="ru-RU"/>
              </w:rPr>
            </w:pPr>
            <w:r w:rsidRPr="00593DCB">
              <w:rPr>
                <w:rFonts w:ascii="Arial" w:eastAsia="Times New Roman" w:hAnsi="Arial" w:cs="Arial"/>
                <w:color w:val="5A5A5A"/>
                <w:sz w:val="18"/>
                <w:szCs w:val="18"/>
                <w:lang w:val="ru-RU"/>
              </w:rPr>
              <w:t>З переліку обов’язкових показників результативності, визначених пунктом 10 Методики, показниками, дані з яких можна одержати тільки з даних наукових досліджень, а в разі відсутності останніх з даних соціологічного опитування, є такі:</w:t>
            </w:r>
          </w:p>
          <w:p w:rsidR="00593DCB" w:rsidRPr="00593DCB" w:rsidRDefault="00593DCB" w:rsidP="00593DCB">
            <w:pPr>
              <w:spacing w:after="0" w:line="240" w:lineRule="auto"/>
              <w:jc w:val="both"/>
              <w:rPr>
                <w:rFonts w:ascii="Arial" w:eastAsia="Times New Roman" w:hAnsi="Arial" w:cs="Arial"/>
                <w:color w:val="5A5A5A"/>
                <w:sz w:val="18"/>
                <w:szCs w:val="18"/>
                <w:lang w:val="ru-RU"/>
              </w:rPr>
            </w:pPr>
            <w:r w:rsidRPr="00593DCB">
              <w:rPr>
                <w:rFonts w:ascii="Arial" w:eastAsia="Times New Roman" w:hAnsi="Arial" w:cs="Arial"/>
                <w:color w:val="5A5A5A"/>
                <w:sz w:val="18"/>
                <w:szCs w:val="18"/>
                <w:lang w:val="ru-RU"/>
              </w:rPr>
              <w:t>1) розмір коштів і час, що витрачається суб’єктами господарювання та/або фізичними особами, пов’язаними з виконанням вимог акта;</w:t>
            </w:r>
          </w:p>
          <w:p w:rsidR="00593DCB" w:rsidRPr="00593DCB" w:rsidRDefault="00593DCB" w:rsidP="00593DCB">
            <w:pPr>
              <w:spacing w:after="0" w:line="240" w:lineRule="auto"/>
              <w:jc w:val="both"/>
              <w:rPr>
                <w:rFonts w:ascii="Arial" w:eastAsia="Times New Roman" w:hAnsi="Arial" w:cs="Arial"/>
                <w:color w:val="5A5A5A"/>
                <w:sz w:val="18"/>
                <w:szCs w:val="18"/>
                <w:lang w:val="ru-RU"/>
              </w:rPr>
            </w:pPr>
            <w:r w:rsidRPr="00593DCB">
              <w:rPr>
                <w:rFonts w:ascii="Arial" w:eastAsia="Times New Roman" w:hAnsi="Arial" w:cs="Arial"/>
                <w:color w:val="5A5A5A"/>
                <w:sz w:val="18"/>
                <w:szCs w:val="18"/>
                <w:lang w:val="ru-RU"/>
              </w:rPr>
              <w:t>2) рівень поінформованості суб’єктів господарювання та/або фізичних осіб про основні положення акта.</w:t>
            </w:r>
          </w:p>
          <w:p w:rsidR="00593DCB" w:rsidRPr="00593DCB" w:rsidRDefault="00593DCB" w:rsidP="00593DCB">
            <w:pPr>
              <w:spacing w:after="0" w:line="240" w:lineRule="auto"/>
              <w:jc w:val="both"/>
              <w:rPr>
                <w:rFonts w:ascii="Arial" w:eastAsia="Times New Roman" w:hAnsi="Arial" w:cs="Arial"/>
                <w:color w:val="5A5A5A"/>
                <w:sz w:val="18"/>
                <w:szCs w:val="18"/>
                <w:lang w:val="ru-RU"/>
              </w:rPr>
            </w:pPr>
            <w:r w:rsidRPr="00593DCB">
              <w:rPr>
                <w:rFonts w:ascii="Arial" w:eastAsia="Times New Roman" w:hAnsi="Arial" w:cs="Arial"/>
                <w:i/>
                <w:iCs/>
                <w:color w:val="5A5A5A"/>
                <w:sz w:val="18"/>
                <w:szCs w:val="18"/>
                <w:lang w:val="ru-RU"/>
              </w:rPr>
              <w:t>Інакше кажучи, дані щодо розміру коштів, часу та щодо рівня поінформованості неможливо отримати за допомогою статистичних даних, а отже, ці дані можливо отримати лише з даних наукових досліджень або даних соціологічних опитувань.</w:t>
            </w:r>
          </w:p>
          <w:p w:rsidR="00593DCB" w:rsidRPr="00593DCB" w:rsidRDefault="00593DCB" w:rsidP="00593DCB">
            <w:pPr>
              <w:spacing w:after="0" w:line="240" w:lineRule="auto"/>
              <w:jc w:val="both"/>
              <w:rPr>
                <w:rFonts w:ascii="Arial" w:eastAsia="Times New Roman" w:hAnsi="Arial" w:cs="Arial"/>
                <w:color w:val="5A5A5A"/>
                <w:sz w:val="18"/>
                <w:szCs w:val="18"/>
                <w:lang w:val="ru-RU"/>
              </w:rPr>
            </w:pPr>
            <w:r w:rsidRPr="00593DCB">
              <w:rPr>
                <w:rFonts w:ascii="Arial" w:eastAsia="Times New Roman" w:hAnsi="Arial" w:cs="Arial"/>
                <w:color w:val="5A5A5A"/>
                <w:sz w:val="18"/>
                <w:szCs w:val="18"/>
                <w:lang w:val="ru-RU"/>
              </w:rPr>
              <w:t>Враховуючи ті обмеження, з якими може стикнутися регуляторний орган при використанні даних наукових досліджень, регуляторний орган змушений буде вдаватися до проведення відстеження результативності за допомогою соціологічного опитування.</w:t>
            </w:r>
          </w:p>
          <w:p w:rsidR="00593DCB" w:rsidRPr="00593DCB" w:rsidRDefault="00593DCB" w:rsidP="00593DCB">
            <w:pPr>
              <w:spacing w:after="0" w:line="240" w:lineRule="auto"/>
              <w:jc w:val="both"/>
              <w:rPr>
                <w:rFonts w:ascii="Arial" w:eastAsia="Times New Roman" w:hAnsi="Arial" w:cs="Arial"/>
                <w:color w:val="5A5A5A"/>
                <w:sz w:val="18"/>
                <w:szCs w:val="18"/>
                <w:lang w:val="ru-RU"/>
              </w:rPr>
            </w:pPr>
            <w:r w:rsidRPr="00593DCB">
              <w:rPr>
                <w:rFonts w:ascii="Arial" w:eastAsia="Times New Roman" w:hAnsi="Arial" w:cs="Arial"/>
                <w:color w:val="5A5A5A"/>
                <w:sz w:val="18"/>
                <w:szCs w:val="18"/>
                <w:lang w:val="ru-RU"/>
              </w:rPr>
              <w:t>Окрім вказаного переліку обов’язкових показників результативності, регуляторний орган, залежно від мети регулювання, може визначати також додаткові показники результативності, кількісне значення яких можна отримати шляхом проведення соціологічного опитування.</w:t>
            </w:r>
          </w:p>
          <w:p w:rsidR="00593DCB" w:rsidRPr="00593DCB" w:rsidRDefault="00593DCB" w:rsidP="00593DCB">
            <w:pPr>
              <w:spacing w:after="0" w:line="240" w:lineRule="auto"/>
              <w:jc w:val="both"/>
              <w:rPr>
                <w:rFonts w:ascii="Arial" w:eastAsia="Times New Roman" w:hAnsi="Arial" w:cs="Arial"/>
                <w:color w:val="5A5A5A"/>
                <w:sz w:val="18"/>
                <w:szCs w:val="18"/>
                <w:lang w:val="ru-RU"/>
              </w:rPr>
            </w:pPr>
            <w:r w:rsidRPr="00593DCB">
              <w:rPr>
                <w:rFonts w:ascii="Arial" w:eastAsia="Times New Roman" w:hAnsi="Arial" w:cs="Arial"/>
                <w:i/>
                <w:iCs/>
                <w:color w:val="5A5A5A"/>
                <w:sz w:val="18"/>
                <w:szCs w:val="18"/>
                <w:lang w:val="ru-RU"/>
              </w:rPr>
              <w:t>В деяких звітах вказано, що методом одержання результатів є «опитування підприємств певної галузі».</w:t>
            </w:r>
          </w:p>
          <w:p w:rsidR="00593DCB" w:rsidRPr="00593DCB" w:rsidRDefault="00593DCB" w:rsidP="00593DCB">
            <w:pPr>
              <w:spacing w:after="0" w:line="240" w:lineRule="auto"/>
              <w:jc w:val="both"/>
              <w:rPr>
                <w:rFonts w:ascii="Arial" w:eastAsia="Times New Roman" w:hAnsi="Arial" w:cs="Arial"/>
                <w:color w:val="5A5A5A"/>
                <w:sz w:val="18"/>
                <w:szCs w:val="18"/>
                <w:lang w:val="ru-RU"/>
              </w:rPr>
            </w:pPr>
            <w:r w:rsidRPr="00593DCB">
              <w:rPr>
                <w:rFonts w:ascii="Arial" w:eastAsia="Times New Roman" w:hAnsi="Arial" w:cs="Arial"/>
                <w:color w:val="5A5A5A"/>
                <w:sz w:val="18"/>
                <w:szCs w:val="18"/>
                <w:lang w:val="ru-RU"/>
              </w:rPr>
              <w:t>Опитування є одним із засобів проведення соціологічних досліджень. Таким чином, розробниками регуляторних актів при підготовці звітів про відстеження в даному випадку допускається підміна понять «методи одержання результатів» та «засоби (заходи), що застосовуються для одержання результатів».</w:t>
            </w:r>
          </w:p>
          <w:p w:rsidR="00593DCB" w:rsidRPr="00593DCB" w:rsidRDefault="00593DCB" w:rsidP="00593DCB">
            <w:pPr>
              <w:spacing w:after="0" w:line="240" w:lineRule="auto"/>
              <w:jc w:val="both"/>
              <w:rPr>
                <w:rFonts w:ascii="Arial" w:eastAsia="Times New Roman" w:hAnsi="Arial" w:cs="Arial"/>
                <w:color w:val="5A5A5A"/>
                <w:sz w:val="18"/>
                <w:szCs w:val="18"/>
                <w:lang w:val="ru-RU"/>
              </w:rPr>
            </w:pPr>
            <w:r w:rsidRPr="00593DCB">
              <w:rPr>
                <w:rFonts w:ascii="Arial" w:eastAsia="Times New Roman" w:hAnsi="Arial" w:cs="Arial"/>
                <w:b/>
                <w:bCs/>
                <w:color w:val="5A5A5A"/>
                <w:sz w:val="18"/>
                <w:szCs w:val="18"/>
                <w:lang w:val="ru-RU"/>
              </w:rPr>
              <w:t>Враховуючи викладене, Держпідприємництво України рекомендує розробникам регуляторних актів при подальшому проведенні відстежень результативності дії регуляторних актів чітко визначити який саме метод одержання результатів відстеження застосовується та, як доповнення, вказувати способи отримання відповідної інформації.</w:t>
            </w:r>
          </w:p>
          <w:p w:rsidR="00593DCB" w:rsidRPr="00593DCB" w:rsidRDefault="00593DCB" w:rsidP="00593DCB">
            <w:pPr>
              <w:spacing w:after="0" w:line="240" w:lineRule="auto"/>
              <w:jc w:val="both"/>
              <w:rPr>
                <w:rFonts w:ascii="Arial" w:eastAsia="Times New Roman" w:hAnsi="Arial" w:cs="Arial"/>
                <w:color w:val="5A5A5A"/>
                <w:sz w:val="18"/>
                <w:szCs w:val="18"/>
                <w:lang w:val="ru-RU"/>
              </w:rPr>
            </w:pPr>
            <w:r w:rsidRPr="00593DCB">
              <w:rPr>
                <w:rFonts w:ascii="Arial" w:eastAsia="Times New Roman" w:hAnsi="Arial" w:cs="Arial"/>
                <w:b/>
                <w:bCs/>
                <w:color w:val="5A5A5A"/>
                <w:sz w:val="18"/>
                <w:szCs w:val="18"/>
                <w:lang w:val="ru-RU"/>
              </w:rPr>
              <w:t>4.</w:t>
            </w:r>
            <w:r w:rsidRPr="00593DCB">
              <w:rPr>
                <w:rFonts w:ascii="Arial" w:eastAsia="Times New Roman" w:hAnsi="Arial" w:cs="Arial"/>
                <w:color w:val="5A5A5A"/>
                <w:sz w:val="18"/>
                <w:szCs w:val="18"/>
              </w:rPr>
              <w:t> </w:t>
            </w:r>
            <w:r w:rsidRPr="00593DCB">
              <w:rPr>
                <w:rFonts w:ascii="Arial" w:eastAsia="Times New Roman" w:hAnsi="Arial" w:cs="Arial"/>
                <w:color w:val="5A5A5A"/>
                <w:sz w:val="18"/>
                <w:szCs w:val="18"/>
                <w:lang w:val="ru-RU"/>
              </w:rPr>
              <w:t>Звертаємо увагу на те, що</w:t>
            </w:r>
            <w:r w:rsidRPr="00593DCB">
              <w:rPr>
                <w:rFonts w:ascii="Arial" w:eastAsia="Times New Roman" w:hAnsi="Arial" w:cs="Arial"/>
                <w:color w:val="5A5A5A"/>
                <w:sz w:val="18"/>
                <w:szCs w:val="18"/>
              </w:rPr>
              <w:t> </w:t>
            </w:r>
            <w:r w:rsidRPr="00593DCB">
              <w:rPr>
                <w:rFonts w:ascii="Arial" w:eastAsia="Times New Roman" w:hAnsi="Arial" w:cs="Arial"/>
                <w:i/>
                <w:iCs/>
                <w:color w:val="5A5A5A"/>
                <w:sz w:val="18"/>
                <w:szCs w:val="18"/>
                <w:lang w:val="ru-RU"/>
              </w:rPr>
              <w:t>переважна більшість проаналізованих звітів про відстеження результативності дії регуляторних актів</w:t>
            </w:r>
            <w:r w:rsidRPr="00593DCB">
              <w:rPr>
                <w:rFonts w:ascii="Arial" w:eastAsia="Times New Roman" w:hAnsi="Arial" w:cs="Arial"/>
                <w:i/>
                <w:iCs/>
                <w:color w:val="5A5A5A"/>
                <w:sz w:val="18"/>
                <w:szCs w:val="18"/>
              </w:rPr>
              <w:t> </w:t>
            </w:r>
            <w:r w:rsidRPr="00593DCB">
              <w:rPr>
                <w:rFonts w:ascii="Arial" w:eastAsia="Times New Roman" w:hAnsi="Arial" w:cs="Arial"/>
                <w:b/>
                <w:bCs/>
                <w:i/>
                <w:iCs/>
                <w:color w:val="5A5A5A"/>
                <w:sz w:val="18"/>
                <w:szCs w:val="18"/>
                <w:lang w:val="ru-RU"/>
              </w:rPr>
              <w:t>фактично не містить даних та припущень, на основі яких відстежувалась результативність,</w:t>
            </w:r>
            <w:r w:rsidRPr="00593DCB">
              <w:rPr>
                <w:rFonts w:ascii="Arial" w:eastAsia="Times New Roman" w:hAnsi="Arial" w:cs="Arial"/>
                <w:i/>
                <w:iCs/>
                <w:color w:val="5A5A5A"/>
                <w:sz w:val="18"/>
                <w:szCs w:val="18"/>
              </w:rPr>
              <w:t> </w:t>
            </w:r>
            <w:r w:rsidRPr="00593DCB">
              <w:rPr>
                <w:rFonts w:ascii="Arial" w:eastAsia="Times New Roman" w:hAnsi="Arial" w:cs="Arial"/>
                <w:i/>
                <w:iCs/>
                <w:color w:val="5A5A5A"/>
                <w:sz w:val="18"/>
                <w:szCs w:val="18"/>
                <w:lang w:val="ru-RU"/>
              </w:rPr>
              <w:t>при цьому виконавці заходів з відстеження зазначають, зазвичай,</w:t>
            </w:r>
            <w:r w:rsidRPr="00593DCB">
              <w:rPr>
                <w:rFonts w:ascii="Arial" w:eastAsia="Times New Roman" w:hAnsi="Arial" w:cs="Arial"/>
                <w:i/>
                <w:iCs/>
                <w:color w:val="5A5A5A"/>
                <w:sz w:val="18"/>
                <w:szCs w:val="18"/>
              </w:rPr>
              <w:t> </w:t>
            </w:r>
            <w:r w:rsidRPr="00593DCB">
              <w:rPr>
                <w:rFonts w:ascii="Arial" w:eastAsia="Times New Roman" w:hAnsi="Arial" w:cs="Arial"/>
                <w:i/>
                <w:iCs/>
                <w:color w:val="5A5A5A"/>
                <w:sz w:val="18"/>
                <w:szCs w:val="18"/>
                <w:lang w:val="ru-RU"/>
              </w:rPr>
              <w:t xml:space="preserve"> просто некоректні</w:t>
            </w:r>
            <w:r w:rsidRPr="00593DCB">
              <w:rPr>
                <w:rFonts w:ascii="Arial" w:eastAsia="Times New Roman" w:hAnsi="Arial" w:cs="Arial"/>
                <w:i/>
                <w:iCs/>
                <w:color w:val="5A5A5A"/>
                <w:sz w:val="18"/>
                <w:szCs w:val="18"/>
              </w:rPr>
              <w:t> </w:t>
            </w:r>
            <w:r w:rsidRPr="00593DCB">
              <w:rPr>
                <w:rFonts w:ascii="Arial" w:eastAsia="Times New Roman" w:hAnsi="Arial" w:cs="Arial"/>
                <w:i/>
                <w:iCs/>
                <w:color w:val="5A5A5A"/>
                <w:sz w:val="18"/>
                <w:szCs w:val="18"/>
                <w:lang w:val="ru-RU"/>
              </w:rPr>
              <w:t xml:space="preserve"> дані.</w:t>
            </w:r>
          </w:p>
          <w:p w:rsidR="00593DCB" w:rsidRPr="00593DCB" w:rsidRDefault="00593DCB" w:rsidP="00593DCB">
            <w:pPr>
              <w:spacing w:after="0" w:line="240" w:lineRule="auto"/>
              <w:jc w:val="both"/>
              <w:rPr>
                <w:rFonts w:ascii="Arial" w:eastAsia="Times New Roman" w:hAnsi="Arial" w:cs="Arial"/>
                <w:color w:val="5A5A5A"/>
                <w:sz w:val="18"/>
                <w:szCs w:val="18"/>
                <w:lang w:val="ru-RU"/>
              </w:rPr>
            </w:pPr>
            <w:r w:rsidRPr="00593DCB">
              <w:rPr>
                <w:rFonts w:ascii="Arial" w:eastAsia="Times New Roman" w:hAnsi="Arial" w:cs="Arial"/>
                <w:i/>
                <w:iCs/>
                <w:color w:val="5A5A5A"/>
                <w:sz w:val="18"/>
                <w:szCs w:val="18"/>
                <w:lang w:val="ru-RU"/>
              </w:rPr>
              <w:t>Наприклад: у звіті про відстеження, підготовленого Національною комісією з цінних паперів та фондового ринку, вказано, що даними та припущеннями, на основі яких відстежувалася результативність, є “пропозиції та зауваження від фізичних та юридичних осіб та їх об’єднань не надходили”.</w:t>
            </w:r>
          </w:p>
          <w:p w:rsidR="00593DCB" w:rsidRPr="00593DCB" w:rsidRDefault="00593DCB" w:rsidP="00593DCB">
            <w:pPr>
              <w:spacing w:after="0" w:line="240" w:lineRule="auto"/>
              <w:jc w:val="both"/>
              <w:rPr>
                <w:rFonts w:ascii="Arial" w:eastAsia="Times New Roman" w:hAnsi="Arial" w:cs="Arial"/>
                <w:color w:val="5A5A5A"/>
                <w:sz w:val="18"/>
                <w:szCs w:val="18"/>
                <w:lang w:val="ru-RU"/>
              </w:rPr>
            </w:pPr>
            <w:r w:rsidRPr="00593DCB">
              <w:rPr>
                <w:rFonts w:ascii="Arial" w:eastAsia="Times New Roman" w:hAnsi="Arial" w:cs="Arial"/>
                <w:b/>
                <w:bCs/>
                <w:color w:val="5A5A5A"/>
                <w:sz w:val="18"/>
                <w:szCs w:val="18"/>
                <w:lang w:val="ru-RU"/>
              </w:rPr>
              <w:t>Більша частина звітів не містить кількісних та якісних значень показників результативності регуляторного акта. Зазначені у проаналізованих звітах про відстеження результативності регуляторних актів показники результативності не відповідають вимогам Закону.</w:t>
            </w:r>
          </w:p>
          <w:p w:rsidR="00593DCB" w:rsidRPr="00593DCB" w:rsidRDefault="00593DCB" w:rsidP="00593DCB">
            <w:pPr>
              <w:spacing w:after="0" w:line="240" w:lineRule="auto"/>
              <w:jc w:val="both"/>
              <w:rPr>
                <w:rFonts w:ascii="Arial" w:eastAsia="Times New Roman" w:hAnsi="Arial" w:cs="Arial"/>
                <w:color w:val="5A5A5A"/>
                <w:sz w:val="18"/>
                <w:szCs w:val="18"/>
                <w:lang w:val="ru-RU"/>
              </w:rPr>
            </w:pPr>
            <w:r w:rsidRPr="00593DCB">
              <w:rPr>
                <w:rFonts w:ascii="Arial" w:eastAsia="Times New Roman" w:hAnsi="Arial" w:cs="Arial"/>
                <w:i/>
                <w:iCs/>
                <w:color w:val="5A5A5A"/>
                <w:sz w:val="18"/>
                <w:szCs w:val="18"/>
                <w:lang w:val="ru-RU"/>
              </w:rPr>
              <w:t xml:space="preserve">Наприклад: у звіті про базове відстеження наказу Мінрегіонбуду «Про затвердження порядку ведення єдиного реєстру отриманих повідомлень про початок виконання підготовчих і будівельних робіт, зареєстрованих декларацій про початок виконання підготовчих і будівельних робіт, виданих дозволів на виконання будівельних робіт, зареєстрованих декларацій про готовність об’єкта до експлуатації та виданих сертифікатів, відмов у реєстрації таких декларацій та у видача таких дозволів і сертифікатів», підготовленого </w:t>
            </w:r>
            <w:r w:rsidRPr="00593DCB">
              <w:rPr>
                <w:rFonts w:ascii="Arial" w:eastAsia="Times New Roman" w:hAnsi="Arial" w:cs="Arial"/>
                <w:i/>
                <w:iCs/>
                <w:color w:val="5A5A5A"/>
                <w:sz w:val="18"/>
                <w:szCs w:val="18"/>
                <w:lang w:val="ru-RU"/>
              </w:rPr>
              <w:lastRenderedPageBreak/>
              <w:t>Держархбудінспекцією України, не визначено жодного кількісного значення показника результативності. Натомість визначені такі показники:</w:t>
            </w:r>
          </w:p>
          <w:p w:rsidR="00593DCB" w:rsidRPr="00593DCB" w:rsidRDefault="00593DCB" w:rsidP="00593DCB">
            <w:pPr>
              <w:numPr>
                <w:ilvl w:val="0"/>
                <w:numId w:val="4"/>
              </w:numPr>
              <w:spacing w:after="0" w:line="225" w:lineRule="atLeast"/>
              <w:ind w:left="0"/>
              <w:jc w:val="both"/>
              <w:rPr>
                <w:rFonts w:ascii="Arial" w:eastAsia="Times New Roman" w:hAnsi="Arial" w:cs="Arial"/>
                <w:color w:val="5A5A5A"/>
                <w:sz w:val="18"/>
                <w:szCs w:val="18"/>
                <w:lang w:val="ru-RU"/>
              </w:rPr>
            </w:pPr>
            <w:r w:rsidRPr="00593DCB">
              <w:rPr>
                <w:rFonts w:ascii="Arial" w:eastAsia="Times New Roman" w:hAnsi="Arial" w:cs="Arial"/>
                <w:i/>
                <w:iCs/>
                <w:color w:val="5A5A5A"/>
                <w:sz w:val="18"/>
                <w:szCs w:val="18"/>
                <w:lang w:val="ru-RU"/>
              </w:rPr>
              <w:t>вдосконалення порядку ведення єдиного реєстру отриманих повідомлень про порядок виконання підготовчих і будівельних робіт…;</w:t>
            </w:r>
          </w:p>
          <w:p w:rsidR="00593DCB" w:rsidRPr="00593DCB" w:rsidRDefault="00593DCB" w:rsidP="00593DCB">
            <w:pPr>
              <w:numPr>
                <w:ilvl w:val="0"/>
                <w:numId w:val="4"/>
              </w:numPr>
              <w:spacing w:after="0" w:line="225" w:lineRule="atLeast"/>
              <w:ind w:left="0"/>
              <w:jc w:val="both"/>
              <w:rPr>
                <w:rFonts w:ascii="Arial" w:eastAsia="Times New Roman" w:hAnsi="Arial" w:cs="Arial"/>
                <w:color w:val="5A5A5A"/>
                <w:sz w:val="18"/>
                <w:szCs w:val="18"/>
                <w:lang w:val="ru-RU"/>
              </w:rPr>
            </w:pPr>
            <w:r w:rsidRPr="00593DCB">
              <w:rPr>
                <w:rFonts w:ascii="Arial" w:eastAsia="Times New Roman" w:hAnsi="Arial" w:cs="Arial"/>
                <w:i/>
                <w:iCs/>
                <w:color w:val="5A5A5A"/>
                <w:sz w:val="18"/>
                <w:szCs w:val="18"/>
                <w:lang w:val="ru-RU"/>
              </w:rPr>
              <w:t>відкритість, доступність інформації про видані та зареєстровані повідомлення, декларації, дозволи, сертифікати та відмови у їх видачі та ін.</w:t>
            </w:r>
          </w:p>
          <w:p w:rsidR="00593DCB" w:rsidRPr="00593DCB" w:rsidRDefault="00593DCB" w:rsidP="00593DCB">
            <w:pPr>
              <w:spacing w:after="0" w:line="240" w:lineRule="auto"/>
              <w:jc w:val="both"/>
              <w:rPr>
                <w:rFonts w:ascii="Arial" w:eastAsia="Times New Roman" w:hAnsi="Arial" w:cs="Arial"/>
                <w:color w:val="5A5A5A"/>
                <w:sz w:val="18"/>
                <w:szCs w:val="18"/>
                <w:lang w:val="ru-RU"/>
              </w:rPr>
            </w:pPr>
            <w:r w:rsidRPr="00593DCB">
              <w:rPr>
                <w:rFonts w:ascii="Arial" w:eastAsia="Times New Roman" w:hAnsi="Arial" w:cs="Arial"/>
                <w:color w:val="5A5A5A"/>
                <w:sz w:val="18"/>
                <w:szCs w:val="18"/>
                <w:lang w:val="ru-RU"/>
              </w:rPr>
              <w:t>Проте, в цьому конкретному випадку, власне, дуже просто розкрити</w:t>
            </w:r>
            <w:r w:rsidRPr="00593DCB">
              <w:rPr>
                <w:rFonts w:ascii="Arial" w:eastAsia="Times New Roman" w:hAnsi="Arial" w:cs="Arial"/>
                <w:color w:val="5A5A5A"/>
                <w:sz w:val="18"/>
                <w:szCs w:val="18"/>
              </w:rPr>
              <w:t> </w:t>
            </w:r>
            <w:r w:rsidRPr="00593DCB">
              <w:rPr>
                <w:rFonts w:ascii="Arial" w:eastAsia="Times New Roman" w:hAnsi="Arial" w:cs="Arial"/>
                <w:color w:val="5A5A5A"/>
                <w:sz w:val="18"/>
                <w:szCs w:val="18"/>
                <w:lang w:val="ru-RU"/>
              </w:rPr>
              <w:t xml:space="preserve"> кількісні та якісні показники результативності вказаного регуляторного акта.</w:t>
            </w:r>
          </w:p>
          <w:p w:rsidR="00593DCB" w:rsidRPr="00593DCB" w:rsidRDefault="00593DCB" w:rsidP="00593DCB">
            <w:pPr>
              <w:spacing w:after="0" w:line="240" w:lineRule="auto"/>
              <w:jc w:val="both"/>
              <w:rPr>
                <w:rFonts w:ascii="Arial" w:eastAsia="Times New Roman" w:hAnsi="Arial" w:cs="Arial"/>
                <w:color w:val="5A5A5A"/>
                <w:sz w:val="18"/>
                <w:szCs w:val="18"/>
                <w:lang w:val="ru-RU"/>
              </w:rPr>
            </w:pPr>
            <w:r w:rsidRPr="00593DCB">
              <w:rPr>
                <w:rFonts w:ascii="Arial" w:eastAsia="Times New Roman" w:hAnsi="Arial" w:cs="Arial"/>
                <w:color w:val="5A5A5A"/>
                <w:sz w:val="18"/>
                <w:szCs w:val="18"/>
                <w:lang w:val="ru-RU"/>
              </w:rPr>
              <w:t>Частково, така ситуація пояснюється тим, що в свій час були неякісно підготовлені аналізи регуляторного впливу відповідних регуляторних актів, які не містили відповідних даних всупереч вимогам статті 8 Закону щодо підготовки аналізу регуляторного впливу проекту регуляторного акта.</w:t>
            </w:r>
          </w:p>
          <w:p w:rsidR="00593DCB" w:rsidRPr="00593DCB" w:rsidRDefault="00593DCB" w:rsidP="00593DCB">
            <w:pPr>
              <w:spacing w:after="0" w:line="240" w:lineRule="auto"/>
              <w:jc w:val="both"/>
              <w:rPr>
                <w:rFonts w:ascii="Arial" w:eastAsia="Times New Roman" w:hAnsi="Arial" w:cs="Arial"/>
                <w:color w:val="5A5A5A"/>
                <w:sz w:val="18"/>
                <w:szCs w:val="18"/>
                <w:lang w:val="ru-RU"/>
              </w:rPr>
            </w:pPr>
            <w:r w:rsidRPr="00593DCB">
              <w:rPr>
                <w:rFonts w:ascii="Arial" w:eastAsia="Times New Roman" w:hAnsi="Arial" w:cs="Arial"/>
                <w:b/>
                <w:bCs/>
                <w:color w:val="5A5A5A"/>
                <w:sz w:val="18"/>
                <w:szCs w:val="18"/>
                <w:lang w:val="ru-RU"/>
              </w:rPr>
              <w:t>В деяких звітах визначені показники результативності, які безпосередньо характеризують цілі регулювання.</w:t>
            </w:r>
          </w:p>
          <w:p w:rsidR="00593DCB" w:rsidRPr="00593DCB" w:rsidRDefault="00593DCB" w:rsidP="00593DCB">
            <w:pPr>
              <w:spacing w:after="0" w:line="240" w:lineRule="auto"/>
              <w:jc w:val="both"/>
              <w:rPr>
                <w:rFonts w:ascii="Arial" w:eastAsia="Times New Roman" w:hAnsi="Arial" w:cs="Arial"/>
                <w:color w:val="5A5A5A"/>
                <w:sz w:val="18"/>
                <w:szCs w:val="18"/>
              </w:rPr>
            </w:pPr>
            <w:r w:rsidRPr="00593DCB">
              <w:rPr>
                <w:rFonts w:ascii="Arial" w:eastAsia="Times New Roman" w:hAnsi="Arial" w:cs="Arial"/>
                <w:i/>
                <w:iCs/>
                <w:color w:val="5A5A5A"/>
                <w:sz w:val="18"/>
                <w:szCs w:val="18"/>
                <w:lang w:val="ru-RU"/>
              </w:rPr>
              <w:t>Наприклад: у звіті про повторне</w:t>
            </w:r>
            <w:r w:rsidRPr="00593DCB">
              <w:rPr>
                <w:rFonts w:ascii="Arial" w:eastAsia="Times New Roman" w:hAnsi="Arial" w:cs="Arial"/>
                <w:color w:val="5A5A5A"/>
                <w:sz w:val="18"/>
                <w:szCs w:val="18"/>
              </w:rPr>
              <w:t> </w:t>
            </w:r>
            <w:r w:rsidRPr="00593DCB">
              <w:rPr>
                <w:rFonts w:ascii="Arial" w:eastAsia="Times New Roman" w:hAnsi="Arial" w:cs="Arial"/>
                <w:i/>
                <w:iCs/>
                <w:color w:val="5A5A5A"/>
                <w:sz w:val="18"/>
                <w:szCs w:val="18"/>
                <w:lang w:val="ru-RU"/>
              </w:rPr>
              <w:t xml:space="preserve">відстеження наказу Мінрегіонбуду, підготовленого Держархбудінспекцією </w:t>
            </w:r>
            <w:r w:rsidRPr="00593DCB">
              <w:rPr>
                <w:rFonts w:ascii="Arial" w:eastAsia="Times New Roman" w:hAnsi="Arial" w:cs="Arial"/>
                <w:i/>
                <w:iCs/>
                <w:color w:val="5A5A5A"/>
                <w:sz w:val="18"/>
                <w:szCs w:val="18"/>
              </w:rPr>
              <w:t>України, визначені такі показники:</w:t>
            </w:r>
          </w:p>
          <w:p w:rsidR="00593DCB" w:rsidRPr="00593DCB" w:rsidRDefault="00593DCB" w:rsidP="00593DCB">
            <w:pPr>
              <w:numPr>
                <w:ilvl w:val="0"/>
                <w:numId w:val="5"/>
              </w:numPr>
              <w:spacing w:after="0" w:line="225" w:lineRule="atLeast"/>
              <w:ind w:left="0"/>
              <w:jc w:val="both"/>
              <w:rPr>
                <w:rFonts w:ascii="Arial" w:eastAsia="Times New Roman" w:hAnsi="Arial" w:cs="Arial"/>
                <w:color w:val="5A5A5A"/>
                <w:sz w:val="18"/>
                <w:szCs w:val="18"/>
                <w:lang w:val="ru-RU"/>
              </w:rPr>
            </w:pPr>
            <w:r w:rsidRPr="00593DCB">
              <w:rPr>
                <w:rFonts w:ascii="Arial" w:eastAsia="Times New Roman" w:hAnsi="Arial" w:cs="Arial"/>
                <w:i/>
                <w:iCs/>
                <w:color w:val="5A5A5A"/>
                <w:sz w:val="18"/>
                <w:szCs w:val="18"/>
                <w:lang w:val="ru-RU"/>
              </w:rPr>
              <w:t>удосконалення державної політики у сфері будівництва;</w:t>
            </w:r>
          </w:p>
          <w:p w:rsidR="00593DCB" w:rsidRPr="00593DCB" w:rsidRDefault="00593DCB" w:rsidP="00593DCB">
            <w:pPr>
              <w:numPr>
                <w:ilvl w:val="0"/>
                <w:numId w:val="5"/>
              </w:numPr>
              <w:spacing w:after="0" w:line="225" w:lineRule="atLeast"/>
              <w:ind w:left="0"/>
              <w:jc w:val="both"/>
              <w:rPr>
                <w:rFonts w:ascii="Arial" w:eastAsia="Times New Roman" w:hAnsi="Arial" w:cs="Arial"/>
                <w:color w:val="5A5A5A"/>
                <w:sz w:val="18"/>
                <w:szCs w:val="18"/>
                <w:lang w:val="ru-RU"/>
              </w:rPr>
            </w:pPr>
            <w:r w:rsidRPr="00593DCB">
              <w:rPr>
                <w:rFonts w:ascii="Arial" w:eastAsia="Times New Roman" w:hAnsi="Arial" w:cs="Arial"/>
                <w:i/>
                <w:iCs/>
                <w:color w:val="5A5A5A"/>
                <w:sz w:val="18"/>
                <w:szCs w:val="18"/>
                <w:lang w:val="ru-RU"/>
              </w:rPr>
              <w:t>приведення нормативно-правових актів у відповідність до законодавства;</w:t>
            </w:r>
          </w:p>
          <w:p w:rsidR="00593DCB" w:rsidRPr="00593DCB" w:rsidRDefault="00593DCB" w:rsidP="00593DCB">
            <w:pPr>
              <w:numPr>
                <w:ilvl w:val="0"/>
                <w:numId w:val="5"/>
              </w:numPr>
              <w:spacing w:after="0" w:line="225" w:lineRule="atLeast"/>
              <w:ind w:left="0"/>
              <w:jc w:val="both"/>
              <w:rPr>
                <w:rFonts w:ascii="Arial" w:eastAsia="Times New Roman" w:hAnsi="Arial" w:cs="Arial"/>
                <w:color w:val="5A5A5A"/>
                <w:sz w:val="18"/>
                <w:szCs w:val="18"/>
                <w:lang w:val="ru-RU"/>
              </w:rPr>
            </w:pPr>
            <w:r w:rsidRPr="00593DCB">
              <w:rPr>
                <w:rFonts w:ascii="Arial" w:eastAsia="Times New Roman" w:hAnsi="Arial" w:cs="Arial"/>
                <w:i/>
                <w:iCs/>
                <w:color w:val="5A5A5A"/>
                <w:sz w:val="18"/>
                <w:szCs w:val="18"/>
                <w:lang w:val="ru-RU"/>
              </w:rPr>
              <w:t>посилення державного контролю у сфері будівництва та ін.</w:t>
            </w:r>
          </w:p>
          <w:p w:rsidR="00593DCB" w:rsidRPr="00593DCB" w:rsidRDefault="00593DCB" w:rsidP="00593DCB">
            <w:pPr>
              <w:spacing w:after="0" w:line="240" w:lineRule="auto"/>
              <w:jc w:val="both"/>
              <w:rPr>
                <w:rFonts w:ascii="Arial" w:eastAsia="Times New Roman" w:hAnsi="Arial" w:cs="Arial"/>
                <w:color w:val="5A5A5A"/>
                <w:sz w:val="18"/>
                <w:szCs w:val="18"/>
                <w:lang w:val="ru-RU"/>
              </w:rPr>
            </w:pPr>
            <w:r w:rsidRPr="00593DCB">
              <w:rPr>
                <w:rFonts w:ascii="Arial" w:eastAsia="Times New Roman" w:hAnsi="Arial" w:cs="Arial"/>
                <w:color w:val="5A5A5A"/>
                <w:sz w:val="18"/>
                <w:szCs w:val="18"/>
                <w:lang w:val="ru-RU"/>
              </w:rPr>
              <w:t>Існують випадки, коли в таких звітах міститься лише по 1-2 таких показника, що недостатньо для повної характеристики досягнення очікуваних результатів та цілей регулювання.</w:t>
            </w:r>
          </w:p>
          <w:p w:rsidR="00593DCB" w:rsidRPr="00593DCB" w:rsidRDefault="00593DCB" w:rsidP="00593DCB">
            <w:pPr>
              <w:spacing w:after="0" w:line="240" w:lineRule="auto"/>
              <w:jc w:val="both"/>
              <w:rPr>
                <w:rFonts w:ascii="Arial" w:eastAsia="Times New Roman" w:hAnsi="Arial" w:cs="Arial"/>
                <w:color w:val="5A5A5A"/>
                <w:sz w:val="18"/>
                <w:szCs w:val="18"/>
                <w:lang w:val="ru-RU"/>
              </w:rPr>
            </w:pPr>
            <w:r w:rsidRPr="00593DCB">
              <w:rPr>
                <w:rFonts w:ascii="Arial" w:eastAsia="Times New Roman" w:hAnsi="Arial" w:cs="Arial"/>
                <w:b/>
                <w:bCs/>
                <w:color w:val="5A5A5A"/>
                <w:sz w:val="18"/>
                <w:szCs w:val="18"/>
                <w:lang w:val="ru-RU"/>
              </w:rPr>
              <w:t>З метою всебічної оцінки досягнення задекларованих у аналізі регуляторного впливу цілей, рекомендуємо у звітах про відстеження вказувати дані та припущення, на основі яких відстежувалась результативність даних, а також способи одержання даних</w:t>
            </w:r>
            <w:r w:rsidRPr="00593DCB">
              <w:rPr>
                <w:rFonts w:ascii="Arial" w:eastAsia="Times New Roman" w:hAnsi="Arial" w:cs="Arial"/>
                <w:color w:val="5A5A5A"/>
                <w:sz w:val="18"/>
                <w:szCs w:val="18"/>
                <w:lang w:val="ru-RU"/>
              </w:rPr>
              <w:t>, зокрема:</w:t>
            </w:r>
          </w:p>
          <w:p w:rsidR="00593DCB" w:rsidRPr="00593DCB" w:rsidRDefault="00593DCB" w:rsidP="00593DCB">
            <w:pPr>
              <w:spacing w:after="0" w:line="240" w:lineRule="auto"/>
              <w:jc w:val="both"/>
              <w:rPr>
                <w:rFonts w:ascii="Arial" w:eastAsia="Times New Roman" w:hAnsi="Arial" w:cs="Arial"/>
                <w:color w:val="5A5A5A"/>
                <w:sz w:val="18"/>
                <w:szCs w:val="18"/>
                <w:lang w:val="ru-RU"/>
              </w:rPr>
            </w:pPr>
            <w:r w:rsidRPr="00593DCB">
              <w:rPr>
                <w:rFonts w:ascii="Arial" w:eastAsia="Times New Roman" w:hAnsi="Arial" w:cs="Arial"/>
                <w:color w:val="5A5A5A"/>
                <w:sz w:val="18"/>
                <w:szCs w:val="18"/>
                <w:lang w:val="ru-RU"/>
              </w:rPr>
              <w:t>1) прогнозні значення показників результативності, що були визначені під час підготовки аналізу регуляторного впливу (для повторного та періодичного відстежень результативності регуляторних актів);</w:t>
            </w:r>
          </w:p>
          <w:p w:rsidR="00593DCB" w:rsidRPr="00593DCB" w:rsidRDefault="00593DCB" w:rsidP="00593DCB">
            <w:pPr>
              <w:spacing w:after="0" w:line="240" w:lineRule="auto"/>
              <w:jc w:val="both"/>
              <w:rPr>
                <w:rFonts w:ascii="Arial" w:eastAsia="Times New Roman" w:hAnsi="Arial" w:cs="Arial"/>
                <w:color w:val="5A5A5A"/>
                <w:sz w:val="18"/>
                <w:szCs w:val="18"/>
                <w:lang w:val="ru-RU"/>
              </w:rPr>
            </w:pPr>
            <w:r w:rsidRPr="00593DCB">
              <w:rPr>
                <w:rFonts w:ascii="Arial" w:eastAsia="Times New Roman" w:hAnsi="Arial" w:cs="Arial"/>
                <w:color w:val="5A5A5A"/>
                <w:sz w:val="18"/>
                <w:szCs w:val="18"/>
                <w:lang w:val="ru-RU"/>
              </w:rPr>
              <w:t>2) способи одержання даних для кожного з показників результативності (аналіз офіційної статистичної інформації; аналіз інформації, отриманої від структурних підрозділів; аналіз інформації отриманої з інших джерел; використання даних наукових досліджень; проведення соціологічних опитувань тощо);</w:t>
            </w:r>
          </w:p>
          <w:p w:rsidR="00593DCB" w:rsidRPr="00593DCB" w:rsidRDefault="00593DCB" w:rsidP="00593DCB">
            <w:pPr>
              <w:spacing w:after="0" w:line="240" w:lineRule="auto"/>
              <w:jc w:val="both"/>
              <w:rPr>
                <w:rFonts w:ascii="Arial" w:eastAsia="Times New Roman" w:hAnsi="Arial" w:cs="Arial"/>
                <w:color w:val="5A5A5A"/>
                <w:sz w:val="18"/>
                <w:szCs w:val="18"/>
                <w:lang w:val="ru-RU"/>
              </w:rPr>
            </w:pPr>
            <w:r w:rsidRPr="00593DCB">
              <w:rPr>
                <w:rFonts w:ascii="Arial" w:eastAsia="Times New Roman" w:hAnsi="Arial" w:cs="Arial"/>
                <w:color w:val="5A5A5A"/>
                <w:sz w:val="18"/>
                <w:szCs w:val="18"/>
                <w:lang w:val="ru-RU"/>
              </w:rPr>
              <w:t>3) при проведенні соціологічних досліджень: визначення цільової групи та її обсягу; обґрунтування використаного типу опитування (суцільне чи вибіркове), методу проведення опитування (особисте інтерв’ю, телефонне опитування, Інтернет-опитування, поштове опитування тощо).</w:t>
            </w:r>
          </w:p>
          <w:p w:rsidR="00593DCB" w:rsidRPr="00593DCB" w:rsidRDefault="00593DCB" w:rsidP="00593DCB">
            <w:pPr>
              <w:spacing w:after="0" w:line="240" w:lineRule="auto"/>
              <w:jc w:val="both"/>
              <w:rPr>
                <w:rFonts w:ascii="Arial" w:eastAsia="Times New Roman" w:hAnsi="Arial" w:cs="Arial"/>
                <w:color w:val="5A5A5A"/>
                <w:sz w:val="18"/>
                <w:szCs w:val="18"/>
                <w:lang w:val="ru-RU"/>
              </w:rPr>
            </w:pPr>
            <w:r w:rsidRPr="00593DCB">
              <w:rPr>
                <w:rFonts w:ascii="Arial" w:eastAsia="Times New Roman" w:hAnsi="Arial" w:cs="Arial"/>
                <w:b/>
                <w:bCs/>
                <w:color w:val="5A5A5A"/>
                <w:sz w:val="18"/>
                <w:szCs w:val="18"/>
                <w:lang w:val="ru-RU"/>
              </w:rPr>
              <w:t>5. Показники результативності – це своєрідні індикатори, за допомогою яких можна визначити чи досягає регуляторний акт тієї мети, заради якої його прийнято.</w:t>
            </w:r>
          </w:p>
          <w:p w:rsidR="00593DCB" w:rsidRPr="00593DCB" w:rsidRDefault="00593DCB" w:rsidP="00593DCB">
            <w:pPr>
              <w:spacing w:after="0" w:line="240" w:lineRule="auto"/>
              <w:jc w:val="both"/>
              <w:rPr>
                <w:rFonts w:ascii="Arial" w:eastAsia="Times New Roman" w:hAnsi="Arial" w:cs="Arial"/>
                <w:color w:val="5A5A5A"/>
                <w:sz w:val="18"/>
                <w:szCs w:val="18"/>
                <w:lang w:val="ru-RU"/>
              </w:rPr>
            </w:pPr>
            <w:r w:rsidRPr="00593DCB">
              <w:rPr>
                <w:rFonts w:ascii="Arial" w:eastAsia="Times New Roman" w:hAnsi="Arial" w:cs="Arial"/>
                <w:color w:val="5A5A5A"/>
                <w:sz w:val="18"/>
                <w:szCs w:val="18"/>
                <w:lang w:val="ru-RU"/>
              </w:rPr>
              <w:t>При цьому слід враховувати, що показники результативності повинні визначатися виходячи з цілей регуляторного акта та повинні бути:</w:t>
            </w:r>
          </w:p>
          <w:p w:rsidR="00593DCB" w:rsidRPr="00593DCB" w:rsidRDefault="00593DCB" w:rsidP="00593DCB">
            <w:pPr>
              <w:numPr>
                <w:ilvl w:val="0"/>
                <w:numId w:val="6"/>
              </w:numPr>
              <w:spacing w:after="0" w:line="225" w:lineRule="atLeast"/>
              <w:ind w:left="0"/>
              <w:jc w:val="both"/>
              <w:rPr>
                <w:rFonts w:ascii="Arial" w:eastAsia="Times New Roman" w:hAnsi="Arial" w:cs="Arial"/>
                <w:color w:val="5A5A5A"/>
                <w:sz w:val="18"/>
                <w:szCs w:val="18"/>
                <w:lang w:val="ru-RU"/>
              </w:rPr>
            </w:pPr>
            <w:r w:rsidRPr="00593DCB">
              <w:rPr>
                <w:rFonts w:ascii="Arial" w:eastAsia="Times New Roman" w:hAnsi="Arial" w:cs="Arial"/>
                <w:color w:val="5A5A5A"/>
                <w:sz w:val="18"/>
                <w:szCs w:val="18"/>
                <w:lang w:val="ru-RU"/>
              </w:rPr>
              <w:t>вимірюваними, тобто такими, щоб їх можна було обчислити та представити в певних одиницях (дні, гривні тощо). Текстові описи наслідків дії регуляторного акта може бути наведено лише у випадку, коли обґрунтовано відсутня можливість обчислити розмір тієї чи іншої вигоди або витрати;</w:t>
            </w:r>
          </w:p>
          <w:p w:rsidR="00593DCB" w:rsidRPr="00593DCB" w:rsidRDefault="00593DCB" w:rsidP="00593DCB">
            <w:pPr>
              <w:numPr>
                <w:ilvl w:val="0"/>
                <w:numId w:val="6"/>
              </w:numPr>
              <w:spacing w:after="0" w:line="225" w:lineRule="atLeast"/>
              <w:ind w:left="0"/>
              <w:jc w:val="both"/>
              <w:rPr>
                <w:rFonts w:ascii="Arial" w:eastAsia="Times New Roman" w:hAnsi="Arial" w:cs="Arial"/>
                <w:color w:val="5A5A5A"/>
                <w:sz w:val="18"/>
                <w:szCs w:val="18"/>
                <w:lang w:val="ru-RU"/>
              </w:rPr>
            </w:pPr>
            <w:r w:rsidRPr="00593DCB">
              <w:rPr>
                <w:rFonts w:ascii="Arial" w:eastAsia="Times New Roman" w:hAnsi="Arial" w:cs="Arial"/>
                <w:color w:val="5A5A5A"/>
                <w:sz w:val="18"/>
                <w:szCs w:val="18"/>
                <w:lang w:val="ru-RU"/>
              </w:rPr>
              <w:t>конкретними, тобто такими, щоб їхнє формулювання унеможливлювало подвійне тлумачення;</w:t>
            </w:r>
          </w:p>
          <w:p w:rsidR="00593DCB" w:rsidRPr="00593DCB" w:rsidRDefault="00593DCB" w:rsidP="00593DCB">
            <w:pPr>
              <w:numPr>
                <w:ilvl w:val="0"/>
                <w:numId w:val="6"/>
              </w:numPr>
              <w:spacing w:after="0" w:line="225" w:lineRule="atLeast"/>
              <w:ind w:left="0"/>
              <w:jc w:val="both"/>
              <w:rPr>
                <w:rFonts w:ascii="Arial" w:eastAsia="Times New Roman" w:hAnsi="Arial" w:cs="Arial"/>
                <w:color w:val="5A5A5A"/>
                <w:sz w:val="18"/>
                <w:szCs w:val="18"/>
                <w:lang w:val="ru-RU"/>
              </w:rPr>
            </w:pPr>
            <w:r w:rsidRPr="00593DCB">
              <w:rPr>
                <w:rFonts w:ascii="Arial" w:eastAsia="Times New Roman" w:hAnsi="Arial" w:cs="Arial"/>
                <w:color w:val="5A5A5A"/>
                <w:sz w:val="18"/>
                <w:szCs w:val="18"/>
                <w:lang w:val="ru-RU"/>
              </w:rPr>
              <w:t>нейтральними. При формулюванні слід уникати слів (наприклад «збільшення», «зменшення») та узагальнень (наприклад «приведення до відповідності», «оптимізація» тощо).</w:t>
            </w:r>
          </w:p>
          <w:p w:rsidR="00593DCB" w:rsidRPr="00593DCB" w:rsidRDefault="00593DCB" w:rsidP="00593DCB">
            <w:pPr>
              <w:spacing w:after="0" w:line="240" w:lineRule="auto"/>
              <w:jc w:val="both"/>
              <w:rPr>
                <w:rFonts w:ascii="Arial" w:eastAsia="Times New Roman" w:hAnsi="Arial" w:cs="Arial"/>
                <w:color w:val="5A5A5A"/>
                <w:sz w:val="18"/>
                <w:szCs w:val="18"/>
                <w:lang w:val="ru-RU"/>
              </w:rPr>
            </w:pPr>
            <w:r w:rsidRPr="00593DCB">
              <w:rPr>
                <w:rFonts w:ascii="Arial" w:eastAsia="Times New Roman" w:hAnsi="Arial" w:cs="Arial"/>
                <w:color w:val="5A5A5A"/>
                <w:sz w:val="18"/>
                <w:szCs w:val="18"/>
                <w:lang w:val="ru-RU"/>
              </w:rPr>
              <w:t>Слід наголосити, що пунктом 10 Методики передбачено обов’язкові показники результативності регуляторних актів, якими є:</w:t>
            </w:r>
            <w:r w:rsidRPr="00593DCB">
              <w:rPr>
                <w:rFonts w:ascii="Arial" w:eastAsia="Times New Roman" w:hAnsi="Arial" w:cs="Arial"/>
                <w:color w:val="5A5A5A"/>
                <w:sz w:val="18"/>
                <w:szCs w:val="18"/>
              </w:rPr>
              <w:t> </w:t>
            </w:r>
          </w:p>
          <w:p w:rsidR="00593DCB" w:rsidRPr="00593DCB" w:rsidRDefault="00593DCB" w:rsidP="00593DCB">
            <w:pPr>
              <w:numPr>
                <w:ilvl w:val="0"/>
                <w:numId w:val="7"/>
              </w:numPr>
              <w:spacing w:after="0" w:line="225" w:lineRule="atLeast"/>
              <w:ind w:left="0"/>
              <w:jc w:val="both"/>
              <w:rPr>
                <w:rFonts w:ascii="Arial" w:eastAsia="Times New Roman" w:hAnsi="Arial" w:cs="Arial"/>
                <w:color w:val="5A5A5A"/>
                <w:sz w:val="18"/>
                <w:szCs w:val="18"/>
                <w:lang w:val="ru-RU"/>
              </w:rPr>
            </w:pPr>
            <w:r w:rsidRPr="00593DCB">
              <w:rPr>
                <w:rFonts w:ascii="Arial" w:eastAsia="Times New Roman" w:hAnsi="Arial" w:cs="Arial"/>
                <w:color w:val="5A5A5A"/>
                <w:sz w:val="18"/>
                <w:szCs w:val="18"/>
                <w:lang w:val="ru-RU"/>
              </w:rPr>
              <w:t>розмір надходження до державного та місцевих бюджетів і державних цільових фондів, пов’язаних з дією акта.</w:t>
            </w:r>
          </w:p>
          <w:p w:rsidR="00593DCB" w:rsidRPr="00593DCB" w:rsidRDefault="00593DCB" w:rsidP="00593DCB">
            <w:pPr>
              <w:numPr>
                <w:ilvl w:val="0"/>
                <w:numId w:val="7"/>
              </w:numPr>
              <w:spacing w:after="0" w:line="225" w:lineRule="atLeast"/>
              <w:ind w:left="0"/>
              <w:jc w:val="both"/>
              <w:rPr>
                <w:rFonts w:ascii="Arial" w:eastAsia="Times New Roman" w:hAnsi="Arial" w:cs="Arial"/>
                <w:color w:val="5A5A5A"/>
                <w:sz w:val="18"/>
                <w:szCs w:val="18"/>
                <w:lang w:val="ru-RU"/>
              </w:rPr>
            </w:pPr>
            <w:r w:rsidRPr="00593DCB">
              <w:rPr>
                <w:rFonts w:ascii="Arial" w:eastAsia="Times New Roman" w:hAnsi="Arial" w:cs="Arial"/>
                <w:color w:val="5A5A5A"/>
                <w:sz w:val="18"/>
                <w:szCs w:val="18"/>
                <w:lang w:val="ru-RU"/>
              </w:rPr>
              <w:t>кількість суб’єктів господарювання та/або фізичних осіб, на яких поширюватиметься дія акта.</w:t>
            </w:r>
          </w:p>
          <w:p w:rsidR="00593DCB" w:rsidRPr="00593DCB" w:rsidRDefault="00593DCB" w:rsidP="00593DCB">
            <w:pPr>
              <w:numPr>
                <w:ilvl w:val="0"/>
                <w:numId w:val="7"/>
              </w:numPr>
              <w:spacing w:after="0" w:line="225" w:lineRule="atLeast"/>
              <w:ind w:left="0"/>
              <w:jc w:val="both"/>
              <w:rPr>
                <w:rFonts w:ascii="Arial" w:eastAsia="Times New Roman" w:hAnsi="Arial" w:cs="Arial"/>
                <w:color w:val="5A5A5A"/>
                <w:sz w:val="18"/>
                <w:szCs w:val="18"/>
                <w:lang w:val="ru-RU"/>
              </w:rPr>
            </w:pPr>
            <w:r w:rsidRPr="00593DCB">
              <w:rPr>
                <w:rFonts w:ascii="Arial" w:eastAsia="Times New Roman" w:hAnsi="Arial" w:cs="Arial"/>
                <w:color w:val="5A5A5A"/>
                <w:sz w:val="18"/>
                <w:szCs w:val="18"/>
                <w:lang w:val="ru-RU"/>
              </w:rPr>
              <w:t>розмір коштів, що витрачаються суб’єктами господарювання та/або фізичними особами, пов’язаними з виконанням вимог цього акта.</w:t>
            </w:r>
          </w:p>
          <w:p w:rsidR="00593DCB" w:rsidRPr="00593DCB" w:rsidRDefault="00593DCB" w:rsidP="00593DCB">
            <w:pPr>
              <w:numPr>
                <w:ilvl w:val="0"/>
                <w:numId w:val="7"/>
              </w:numPr>
              <w:spacing w:after="0" w:line="225" w:lineRule="atLeast"/>
              <w:ind w:left="0"/>
              <w:jc w:val="both"/>
              <w:rPr>
                <w:rFonts w:ascii="Arial" w:eastAsia="Times New Roman" w:hAnsi="Arial" w:cs="Arial"/>
                <w:color w:val="5A5A5A"/>
                <w:sz w:val="18"/>
                <w:szCs w:val="18"/>
                <w:lang w:val="ru-RU"/>
              </w:rPr>
            </w:pPr>
            <w:r w:rsidRPr="00593DCB">
              <w:rPr>
                <w:rFonts w:ascii="Arial" w:eastAsia="Times New Roman" w:hAnsi="Arial" w:cs="Arial"/>
                <w:color w:val="5A5A5A"/>
                <w:sz w:val="18"/>
                <w:szCs w:val="18"/>
                <w:lang w:val="ru-RU"/>
              </w:rPr>
              <w:t>час, що витрачається суб’єктами господарювання та/або фізичними особами, пов’язаними з виконанням вимог цього акта.</w:t>
            </w:r>
          </w:p>
          <w:p w:rsidR="00593DCB" w:rsidRPr="00593DCB" w:rsidRDefault="00593DCB" w:rsidP="00593DCB">
            <w:pPr>
              <w:numPr>
                <w:ilvl w:val="0"/>
                <w:numId w:val="7"/>
              </w:numPr>
              <w:spacing w:after="0" w:line="225" w:lineRule="atLeast"/>
              <w:ind w:left="0"/>
              <w:jc w:val="both"/>
              <w:rPr>
                <w:rFonts w:ascii="Arial" w:eastAsia="Times New Roman" w:hAnsi="Arial" w:cs="Arial"/>
                <w:color w:val="5A5A5A"/>
                <w:sz w:val="18"/>
                <w:szCs w:val="18"/>
                <w:lang w:val="ru-RU"/>
              </w:rPr>
            </w:pPr>
            <w:r w:rsidRPr="00593DCB">
              <w:rPr>
                <w:rFonts w:ascii="Arial" w:eastAsia="Times New Roman" w:hAnsi="Arial" w:cs="Arial"/>
                <w:color w:val="5A5A5A"/>
                <w:sz w:val="18"/>
                <w:szCs w:val="18"/>
                <w:lang w:val="ru-RU"/>
              </w:rPr>
              <w:t>рівень поінформованості суб’єктів господарювання та/або фізичних осіб стосовно основних положень регуляторного акта.</w:t>
            </w:r>
          </w:p>
          <w:p w:rsidR="00593DCB" w:rsidRPr="00593DCB" w:rsidRDefault="00593DCB" w:rsidP="00593DCB">
            <w:pPr>
              <w:spacing w:after="0" w:line="240" w:lineRule="auto"/>
              <w:jc w:val="both"/>
              <w:rPr>
                <w:rFonts w:ascii="Arial" w:eastAsia="Times New Roman" w:hAnsi="Arial" w:cs="Arial"/>
                <w:color w:val="5A5A5A"/>
                <w:sz w:val="18"/>
                <w:szCs w:val="18"/>
                <w:lang w:val="ru-RU"/>
              </w:rPr>
            </w:pPr>
            <w:r w:rsidRPr="00593DCB">
              <w:rPr>
                <w:rFonts w:ascii="Arial" w:eastAsia="Times New Roman" w:hAnsi="Arial" w:cs="Arial"/>
                <w:color w:val="5A5A5A"/>
                <w:sz w:val="18"/>
                <w:szCs w:val="18"/>
                <w:lang w:val="ru-RU"/>
              </w:rPr>
              <w:t>В залежності від специфіки регуляторного акта додатково можуть визначатися й інші показники результативності.</w:t>
            </w:r>
          </w:p>
          <w:p w:rsidR="00593DCB" w:rsidRPr="00593DCB" w:rsidRDefault="00593DCB" w:rsidP="00593DCB">
            <w:pPr>
              <w:spacing w:after="0" w:line="240" w:lineRule="auto"/>
              <w:jc w:val="both"/>
              <w:rPr>
                <w:rFonts w:ascii="Arial" w:eastAsia="Times New Roman" w:hAnsi="Arial" w:cs="Arial"/>
                <w:color w:val="5A5A5A"/>
                <w:sz w:val="18"/>
                <w:szCs w:val="18"/>
                <w:lang w:val="ru-RU"/>
              </w:rPr>
            </w:pPr>
            <w:r w:rsidRPr="00593DCB">
              <w:rPr>
                <w:rFonts w:ascii="Arial" w:eastAsia="Times New Roman" w:hAnsi="Arial" w:cs="Arial"/>
                <w:color w:val="5A5A5A"/>
                <w:sz w:val="18"/>
                <w:szCs w:val="18"/>
                <w:lang w:val="ru-RU"/>
              </w:rPr>
              <w:t>Власне, саме на підставі порівняння цих прогнозних, визначених Методикою обов’язкових показників, та отриманих в подальшому (при проведенні базового, повторного та періодичних відстежень результативності) даних</w:t>
            </w:r>
            <w:r w:rsidRPr="00593DCB">
              <w:rPr>
                <w:rFonts w:ascii="Arial" w:eastAsia="Times New Roman" w:hAnsi="Arial" w:cs="Arial"/>
                <w:color w:val="5A5A5A"/>
                <w:sz w:val="18"/>
                <w:szCs w:val="18"/>
              </w:rPr>
              <w:t> </w:t>
            </w:r>
            <w:r w:rsidRPr="00593DCB">
              <w:rPr>
                <w:rFonts w:ascii="Arial" w:eastAsia="Times New Roman" w:hAnsi="Arial" w:cs="Arial"/>
                <w:b/>
                <w:bCs/>
                <w:color w:val="5A5A5A"/>
                <w:sz w:val="18"/>
                <w:szCs w:val="18"/>
                <w:lang w:val="ru-RU"/>
              </w:rPr>
              <w:t>можна зробити висновок про досягнення очікуваних результатів та цілей регулювання.</w:t>
            </w:r>
          </w:p>
          <w:p w:rsidR="00593DCB" w:rsidRPr="00593DCB" w:rsidRDefault="00593DCB" w:rsidP="00593DCB">
            <w:pPr>
              <w:spacing w:after="0" w:line="240" w:lineRule="auto"/>
              <w:jc w:val="both"/>
              <w:rPr>
                <w:rFonts w:ascii="Arial" w:eastAsia="Times New Roman" w:hAnsi="Arial" w:cs="Arial"/>
                <w:color w:val="5A5A5A"/>
                <w:sz w:val="18"/>
                <w:szCs w:val="18"/>
                <w:lang w:val="ru-RU"/>
              </w:rPr>
            </w:pPr>
            <w:r w:rsidRPr="00593DCB">
              <w:rPr>
                <w:rFonts w:ascii="Arial" w:eastAsia="Times New Roman" w:hAnsi="Arial" w:cs="Arial"/>
                <w:b/>
                <w:bCs/>
                <w:color w:val="5A5A5A"/>
                <w:sz w:val="18"/>
                <w:szCs w:val="18"/>
                <w:lang w:val="ru-RU"/>
              </w:rPr>
              <w:t>Тому, центральним органам виконавчої влади варто приділити увагу саме визначенню показників результативності, як при підготовці аналізів регуляторного впливу, так і при підготовці звітів про відстеження результативності регуляторних актів.</w:t>
            </w:r>
          </w:p>
          <w:p w:rsidR="00593DCB" w:rsidRPr="00593DCB" w:rsidRDefault="00593DCB" w:rsidP="00593DCB">
            <w:pPr>
              <w:spacing w:after="0" w:line="240" w:lineRule="auto"/>
              <w:jc w:val="both"/>
              <w:rPr>
                <w:rFonts w:ascii="Arial" w:eastAsia="Times New Roman" w:hAnsi="Arial" w:cs="Arial"/>
                <w:color w:val="5A5A5A"/>
                <w:sz w:val="18"/>
                <w:szCs w:val="18"/>
                <w:lang w:val="ru-RU"/>
              </w:rPr>
            </w:pPr>
            <w:r w:rsidRPr="00593DCB">
              <w:rPr>
                <w:rFonts w:ascii="Arial" w:eastAsia="Times New Roman" w:hAnsi="Arial" w:cs="Arial"/>
                <w:color w:val="5A5A5A"/>
                <w:sz w:val="18"/>
                <w:szCs w:val="18"/>
                <w:lang w:val="ru-RU"/>
              </w:rPr>
              <w:t>Кількість показників повинна бути достатньою для всебічної характеристики параметрів, що впливають на результативність відповідного регуляторного акта.</w:t>
            </w:r>
          </w:p>
          <w:p w:rsidR="00593DCB" w:rsidRPr="00593DCB" w:rsidRDefault="00593DCB" w:rsidP="00593DCB">
            <w:pPr>
              <w:spacing w:after="0" w:line="240" w:lineRule="auto"/>
              <w:jc w:val="both"/>
              <w:rPr>
                <w:rFonts w:ascii="Arial" w:eastAsia="Times New Roman" w:hAnsi="Arial" w:cs="Arial"/>
                <w:color w:val="5A5A5A"/>
                <w:sz w:val="18"/>
                <w:szCs w:val="18"/>
                <w:lang w:val="ru-RU"/>
              </w:rPr>
            </w:pPr>
            <w:r w:rsidRPr="00593DCB">
              <w:rPr>
                <w:rFonts w:ascii="Arial" w:eastAsia="Times New Roman" w:hAnsi="Arial" w:cs="Arial"/>
                <w:b/>
                <w:bCs/>
                <w:color w:val="5A5A5A"/>
                <w:sz w:val="18"/>
                <w:szCs w:val="18"/>
                <w:lang w:val="ru-RU"/>
              </w:rPr>
              <w:t>6. Висновок про досягнення очікуваних результатів та цілей регулювання</w:t>
            </w:r>
            <w:r w:rsidRPr="00593DCB">
              <w:rPr>
                <w:rFonts w:ascii="Arial" w:eastAsia="Times New Roman" w:hAnsi="Arial" w:cs="Arial"/>
                <w:color w:val="5A5A5A"/>
                <w:sz w:val="18"/>
                <w:szCs w:val="18"/>
              </w:rPr>
              <w:t> </w:t>
            </w:r>
            <w:r w:rsidRPr="00593DCB">
              <w:rPr>
                <w:rFonts w:ascii="Arial" w:eastAsia="Times New Roman" w:hAnsi="Arial" w:cs="Arial"/>
                <w:color w:val="5A5A5A"/>
                <w:sz w:val="18"/>
                <w:szCs w:val="18"/>
                <w:lang w:val="ru-RU"/>
              </w:rPr>
              <w:t>робиться на підставі порівняння даних проведених відстежень результативності (базового, повторного, періодичного).</w:t>
            </w:r>
          </w:p>
          <w:p w:rsidR="00593DCB" w:rsidRPr="00593DCB" w:rsidRDefault="00593DCB" w:rsidP="00593DCB">
            <w:pPr>
              <w:spacing w:after="0" w:line="240" w:lineRule="auto"/>
              <w:jc w:val="both"/>
              <w:rPr>
                <w:rFonts w:ascii="Arial" w:eastAsia="Times New Roman" w:hAnsi="Arial" w:cs="Arial"/>
                <w:color w:val="5A5A5A"/>
                <w:sz w:val="18"/>
                <w:szCs w:val="18"/>
                <w:lang w:val="ru-RU"/>
              </w:rPr>
            </w:pPr>
            <w:r w:rsidRPr="00593DCB">
              <w:rPr>
                <w:rFonts w:ascii="Arial" w:eastAsia="Times New Roman" w:hAnsi="Arial" w:cs="Arial"/>
                <w:color w:val="5A5A5A"/>
                <w:sz w:val="18"/>
                <w:szCs w:val="18"/>
                <w:lang w:val="ru-RU"/>
              </w:rPr>
              <w:t>Як приклад, можна представляти показники результативності у вигляді таблиці:</w:t>
            </w:r>
          </w:p>
          <w:p w:rsidR="00593DCB" w:rsidRPr="00593DCB" w:rsidRDefault="00593DCB" w:rsidP="00593DCB">
            <w:pPr>
              <w:spacing w:after="0" w:line="240" w:lineRule="auto"/>
              <w:jc w:val="both"/>
              <w:rPr>
                <w:rFonts w:ascii="Arial" w:eastAsia="Times New Roman" w:hAnsi="Arial" w:cs="Arial"/>
                <w:color w:val="5A5A5A"/>
                <w:sz w:val="18"/>
                <w:szCs w:val="18"/>
                <w:lang w:val="ru-RU"/>
              </w:rPr>
            </w:pPr>
            <w:r w:rsidRPr="00593DCB">
              <w:rPr>
                <w:rFonts w:ascii="Arial" w:eastAsia="Times New Roman" w:hAnsi="Arial" w:cs="Arial"/>
                <w:color w:val="5A5A5A"/>
                <w:sz w:val="18"/>
                <w:szCs w:val="18"/>
              </w:rPr>
              <w:lastRenderedPageBreak/>
              <w:t> </w:t>
            </w:r>
          </w:p>
          <w:tbl>
            <w:tblPr>
              <w:tblW w:w="825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912"/>
              <w:gridCol w:w="1446"/>
              <w:gridCol w:w="1446"/>
              <w:gridCol w:w="1446"/>
            </w:tblGrid>
            <w:tr w:rsidR="00593DCB" w:rsidRPr="00593DCB">
              <w:trPr>
                <w:tblCellSpacing w:w="0" w:type="dxa"/>
                <w:jc w:val="center"/>
              </w:trPr>
              <w:tc>
                <w:tcPr>
                  <w:tcW w:w="4605" w:type="dxa"/>
                  <w:tcBorders>
                    <w:top w:val="outset" w:sz="6" w:space="0" w:color="auto"/>
                    <w:left w:val="outset" w:sz="6" w:space="0" w:color="auto"/>
                    <w:bottom w:val="outset" w:sz="6" w:space="0" w:color="auto"/>
                    <w:right w:val="outset" w:sz="6" w:space="0" w:color="auto"/>
                  </w:tcBorders>
                  <w:tcMar>
                    <w:top w:w="0" w:type="dxa"/>
                    <w:left w:w="0" w:type="dxa"/>
                    <w:bottom w:w="0" w:type="dxa"/>
                    <w:right w:w="90" w:type="dxa"/>
                  </w:tcMar>
                  <w:vAlign w:val="center"/>
                  <w:hideMark/>
                </w:tcPr>
                <w:p w:rsidR="00593DCB" w:rsidRPr="00593DCB" w:rsidRDefault="00593DCB" w:rsidP="00593DCB">
                  <w:pPr>
                    <w:spacing w:after="0" w:line="240" w:lineRule="auto"/>
                    <w:rPr>
                      <w:rFonts w:ascii="Arial" w:eastAsia="Times New Roman" w:hAnsi="Arial" w:cs="Arial"/>
                      <w:color w:val="5A5A5A"/>
                      <w:sz w:val="18"/>
                      <w:szCs w:val="18"/>
                      <w:lang w:val="ru-RU"/>
                    </w:rPr>
                  </w:pPr>
                </w:p>
              </w:tc>
              <w:tc>
                <w:tcPr>
                  <w:tcW w:w="1620" w:type="dxa"/>
                  <w:tcBorders>
                    <w:top w:val="outset" w:sz="6" w:space="0" w:color="auto"/>
                    <w:left w:val="outset" w:sz="6" w:space="0" w:color="auto"/>
                    <w:bottom w:val="outset" w:sz="6" w:space="0" w:color="auto"/>
                    <w:right w:val="outset" w:sz="6" w:space="0" w:color="auto"/>
                  </w:tcBorders>
                  <w:tcMar>
                    <w:top w:w="0" w:type="dxa"/>
                    <w:left w:w="0" w:type="dxa"/>
                    <w:bottom w:w="0" w:type="dxa"/>
                    <w:right w:w="90" w:type="dxa"/>
                  </w:tcMar>
                  <w:vAlign w:val="center"/>
                  <w:hideMark/>
                </w:tcPr>
                <w:p w:rsidR="00593DCB" w:rsidRPr="00593DCB" w:rsidRDefault="00593DCB" w:rsidP="00593DCB">
                  <w:pPr>
                    <w:spacing w:after="0" w:line="240" w:lineRule="auto"/>
                    <w:rPr>
                      <w:rFonts w:ascii="Times New Roman" w:eastAsia="Times New Roman" w:hAnsi="Times New Roman" w:cs="Times New Roman"/>
                      <w:sz w:val="18"/>
                      <w:szCs w:val="18"/>
                    </w:rPr>
                  </w:pPr>
                  <w:r w:rsidRPr="00593DCB">
                    <w:rPr>
                      <w:rFonts w:ascii="Times New Roman" w:eastAsia="Times New Roman" w:hAnsi="Times New Roman" w:cs="Times New Roman"/>
                      <w:sz w:val="18"/>
                      <w:szCs w:val="18"/>
                    </w:rPr>
                    <w:t>показник № 1</w:t>
                  </w:r>
                </w:p>
              </w:tc>
              <w:tc>
                <w:tcPr>
                  <w:tcW w:w="1620" w:type="dxa"/>
                  <w:tcBorders>
                    <w:top w:val="outset" w:sz="6" w:space="0" w:color="auto"/>
                    <w:left w:val="outset" w:sz="6" w:space="0" w:color="auto"/>
                    <w:bottom w:val="outset" w:sz="6" w:space="0" w:color="auto"/>
                    <w:right w:val="outset" w:sz="6" w:space="0" w:color="auto"/>
                  </w:tcBorders>
                  <w:tcMar>
                    <w:top w:w="0" w:type="dxa"/>
                    <w:left w:w="0" w:type="dxa"/>
                    <w:bottom w:w="0" w:type="dxa"/>
                    <w:right w:w="90" w:type="dxa"/>
                  </w:tcMar>
                  <w:vAlign w:val="center"/>
                  <w:hideMark/>
                </w:tcPr>
                <w:p w:rsidR="00593DCB" w:rsidRPr="00593DCB" w:rsidRDefault="00593DCB" w:rsidP="00593DCB">
                  <w:pPr>
                    <w:spacing w:after="0" w:line="240" w:lineRule="auto"/>
                    <w:rPr>
                      <w:rFonts w:ascii="Times New Roman" w:eastAsia="Times New Roman" w:hAnsi="Times New Roman" w:cs="Times New Roman"/>
                      <w:sz w:val="18"/>
                      <w:szCs w:val="18"/>
                    </w:rPr>
                  </w:pPr>
                  <w:r w:rsidRPr="00593DCB">
                    <w:rPr>
                      <w:rFonts w:ascii="Times New Roman" w:eastAsia="Times New Roman" w:hAnsi="Times New Roman" w:cs="Times New Roman"/>
                      <w:sz w:val="18"/>
                      <w:szCs w:val="18"/>
                    </w:rPr>
                    <w:t>показник № 2</w:t>
                  </w:r>
                </w:p>
              </w:tc>
              <w:tc>
                <w:tcPr>
                  <w:tcW w:w="1620" w:type="dxa"/>
                  <w:tcBorders>
                    <w:top w:val="outset" w:sz="6" w:space="0" w:color="auto"/>
                    <w:left w:val="outset" w:sz="6" w:space="0" w:color="auto"/>
                    <w:bottom w:val="outset" w:sz="6" w:space="0" w:color="auto"/>
                    <w:right w:val="outset" w:sz="6" w:space="0" w:color="auto"/>
                  </w:tcBorders>
                  <w:tcMar>
                    <w:top w:w="0" w:type="dxa"/>
                    <w:left w:w="0" w:type="dxa"/>
                    <w:bottom w:w="0" w:type="dxa"/>
                    <w:right w:w="90" w:type="dxa"/>
                  </w:tcMar>
                  <w:vAlign w:val="center"/>
                  <w:hideMark/>
                </w:tcPr>
                <w:p w:rsidR="00593DCB" w:rsidRPr="00593DCB" w:rsidRDefault="00593DCB" w:rsidP="00593DCB">
                  <w:pPr>
                    <w:spacing w:after="0" w:line="240" w:lineRule="auto"/>
                    <w:rPr>
                      <w:rFonts w:ascii="Times New Roman" w:eastAsia="Times New Roman" w:hAnsi="Times New Roman" w:cs="Times New Roman"/>
                      <w:sz w:val="18"/>
                      <w:szCs w:val="18"/>
                    </w:rPr>
                  </w:pPr>
                  <w:r w:rsidRPr="00593DCB">
                    <w:rPr>
                      <w:rFonts w:ascii="Times New Roman" w:eastAsia="Times New Roman" w:hAnsi="Times New Roman" w:cs="Times New Roman"/>
                      <w:sz w:val="18"/>
                      <w:szCs w:val="18"/>
                    </w:rPr>
                    <w:t>показник № 3</w:t>
                  </w:r>
                </w:p>
              </w:tc>
            </w:tr>
            <w:tr w:rsidR="00593DCB" w:rsidRPr="00593DCB">
              <w:trPr>
                <w:tblCellSpacing w:w="0" w:type="dxa"/>
                <w:jc w:val="center"/>
              </w:trPr>
              <w:tc>
                <w:tcPr>
                  <w:tcW w:w="4605" w:type="dxa"/>
                  <w:tcBorders>
                    <w:top w:val="outset" w:sz="6" w:space="0" w:color="auto"/>
                    <w:left w:val="outset" w:sz="6" w:space="0" w:color="auto"/>
                    <w:bottom w:val="outset" w:sz="6" w:space="0" w:color="auto"/>
                    <w:right w:val="outset" w:sz="6" w:space="0" w:color="auto"/>
                  </w:tcBorders>
                  <w:tcMar>
                    <w:top w:w="0" w:type="dxa"/>
                    <w:left w:w="0" w:type="dxa"/>
                    <w:bottom w:w="0" w:type="dxa"/>
                    <w:right w:w="90" w:type="dxa"/>
                  </w:tcMar>
                  <w:vAlign w:val="center"/>
                  <w:hideMark/>
                </w:tcPr>
                <w:p w:rsidR="00593DCB" w:rsidRPr="00593DCB" w:rsidRDefault="00593DCB" w:rsidP="00593DCB">
                  <w:pPr>
                    <w:spacing w:after="0" w:line="240" w:lineRule="auto"/>
                    <w:rPr>
                      <w:rFonts w:ascii="Times New Roman" w:eastAsia="Times New Roman" w:hAnsi="Times New Roman" w:cs="Times New Roman"/>
                      <w:sz w:val="18"/>
                      <w:szCs w:val="18"/>
                    </w:rPr>
                  </w:pPr>
                  <w:r w:rsidRPr="00593DCB">
                    <w:rPr>
                      <w:rFonts w:ascii="Times New Roman" w:eastAsia="Times New Roman" w:hAnsi="Times New Roman" w:cs="Times New Roman"/>
                      <w:sz w:val="18"/>
                      <w:szCs w:val="18"/>
                    </w:rPr>
                    <w:t>Базове відстеження результативності</w:t>
                  </w:r>
                </w:p>
              </w:tc>
              <w:tc>
                <w:tcPr>
                  <w:tcW w:w="1620" w:type="dxa"/>
                  <w:tcBorders>
                    <w:top w:val="outset" w:sz="6" w:space="0" w:color="auto"/>
                    <w:left w:val="outset" w:sz="6" w:space="0" w:color="auto"/>
                    <w:bottom w:val="outset" w:sz="6" w:space="0" w:color="auto"/>
                    <w:right w:val="outset" w:sz="6" w:space="0" w:color="auto"/>
                  </w:tcBorders>
                  <w:tcMar>
                    <w:top w:w="0" w:type="dxa"/>
                    <w:left w:w="0" w:type="dxa"/>
                    <w:bottom w:w="0" w:type="dxa"/>
                    <w:right w:w="90" w:type="dxa"/>
                  </w:tcMar>
                  <w:vAlign w:val="center"/>
                  <w:hideMark/>
                </w:tcPr>
                <w:p w:rsidR="00593DCB" w:rsidRPr="00593DCB" w:rsidRDefault="00593DCB" w:rsidP="00593DCB">
                  <w:pPr>
                    <w:spacing w:after="0" w:line="240" w:lineRule="auto"/>
                    <w:rPr>
                      <w:rFonts w:ascii="Times New Roman" w:eastAsia="Times New Roman" w:hAnsi="Times New Roman" w:cs="Times New Roman"/>
                      <w:sz w:val="18"/>
                      <w:szCs w:val="18"/>
                    </w:rPr>
                  </w:pPr>
                </w:p>
              </w:tc>
              <w:tc>
                <w:tcPr>
                  <w:tcW w:w="1620" w:type="dxa"/>
                  <w:tcBorders>
                    <w:top w:val="outset" w:sz="6" w:space="0" w:color="auto"/>
                    <w:left w:val="outset" w:sz="6" w:space="0" w:color="auto"/>
                    <w:bottom w:val="outset" w:sz="6" w:space="0" w:color="auto"/>
                    <w:right w:val="outset" w:sz="6" w:space="0" w:color="auto"/>
                  </w:tcBorders>
                  <w:tcMar>
                    <w:top w:w="0" w:type="dxa"/>
                    <w:left w:w="0" w:type="dxa"/>
                    <w:bottom w:w="0" w:type="dxa"/>
                    <w:right w:w="90" w:type="dxa"/>
                  </w:tcMar>
                  <w:vAlign w:val="center"/>
                  <w:hideMark/>
                </w:tcPr>
                <w:p w:rsidR="00593DCB" w:rsidRPr="00593DCB" w:rsidRDefault="00593DCB" w:rsidP="00593DCB">
                  <w:pPr>
                    <w:spacing w:after="0" w:line="240" w:lineRule="auto"/>
                    <w:rPr>
                      <w:rFonts w:ascii="Times New Roman" w:eastAsia="Times New Roman" w:hAnsi="Times New Roman" w:cs="Times New Roman"/>
                      <w:sz w:val="20"/>
                      <w:szCs w:val="20"/>
                    </w:rPr>
                  </w:pPr>
                </w:p>
              </w:tc>
              <w:tc>
                <w:tcPr>
                  <w:tcW w:w="1620" w:type="dxa"/>
                  <w:tcBorders>
                    <w:top w:val="outset" w:sz="6" w:space="0" w:color="auto"/>
                    <w:left w:val="outset" w:sz="6" w:space="0" w:color="auto"/>
                    <w:bottom w:val="outset" w:sz="6" w:space="0" w:color="auto"/>
                    <w:right w:val="outset" w:sz="6" w:space="0" w:color="auto"/>
                  </w:tcBorders>
                  <w:tcMar>
                    <w:top w:w="0" w:type="dxa"/>
                    <w:left w:w="0" w:type="dxa"/>
                    <w:bottom w:w="0" w:type="dxa"/>
                    <w:right w:w="90" w:type="dxa"/>
                  </w:tcMar>
                  <w:vAlign w:val="center"/>
                  <w:hideMark/>
                </w:tcPr>
                <w:p w:rsidR="00593DCB" w:rsidRPr="00593DCB" w:rsidRDefault="00593DCB" w:rsidP="00593DCB">
                  <w:pPr>
                    <w:spacing w:after="0" w:line="240" w:lineRule="auto"/>
                    <w:rPr>
                      <w:rFonts w:ascii="Times New Roman" w:eastAsia="Times New Roman" w:hAnsi="Times New Roman" w:cs="Times New Roman"/>
                      <w:sz w:val="20"/>
                      <w:szCs w:val="20"/>
                    </w:rPr>
                  </w:pPr>
                </w:p>
              </w:tc>
            </w:tr>
            <w:tr w:rsidR="00593DCB" w:rsidRPr="00593DCB">
              <w:trPr>
                <w:tblCellSpacing w:w="0" w:type="dxa"/>
                <w:jc w:val="center"/>
              </w:trPr>
              <w:tc>
                <w:tcPr>
                  <w:tcW w:w="4605" w:type="dxa"/>
                  <w:tcBorders>
                    <w:top w:val="outset" w:sz="6" w:space="0" w:color="auto"/>
                    <w:left w:val="outset" w:sz="6" w:space="0" w:color="auto"/>
                    <w:bottom w:val="outset" w:sz="6" w:space="0" w:color="auto"/>
                    <w:right w:val="outset" w:sz="6" w:space="0" w:color="auto"/>
                  </w:tcBorders>
                  <w:tcMar>
                    <w:top w:w="0" w:type="dxa"/>
                    <w:left w:w="0" w:type="dxa"/>
                    <w:bottom w:w="0" w:type="dxa"/>
                    <w:right w:w="90" w:type="dxa"/>
                  </w:tcMar>
                  <w:vAlign w:val="center"/>
                  <w:hideMark/>
                </w:tcPr>
                <w:p w:rsidR="00593DCB" w:rsidRPr="00593DCB" w:rsidRDefault="00593DCB" w:rsidP="00593DCB">
                  <w:pPr>
                    <w:spacing w:after="0" w:line="240" w:lineRule="auto"/>
                    <w:rPr>
                      <w:rFonts w:ascii="Times New Roman" w:eastAsia="Times New Roman" w:hAnsi="Times New Roman" w:cs="Times New Roman"/>
                      <w:sz w:val="18"/>
                      <w:szCs w:val="18"/>
                    </w:rPr>
                  </w:pPr>
                  <w:r w:rsidRPr="00593DCB">
                    <w:rPr>
                      <w:rFonts w:ascii="Times New Roman" w:eastAsia="Times New Roman" w:hAnsi="Times New Roman" w:cs="Times New Roman"/>
                      <w:sz w:val="18"/>
                      <w:szCs w:val="18"/>
                    </w:rPr>
                    <w:t>Повторне відстеження результативності</w:t>
                  </w:r>
                </w:p>
              </w:tc>
              <w:tc>
                <w:tcPr>
                  <w:tcW w:w="1620" w:type="dxa"/>
                  <w:tcBorders>
                    <w:top w:val="outset" w:sz="6" w:space="0" w:color="auto"/>
                    <w:left w:val="outset" w:sz="6" w:space="0" w:color="auto"/>
                    <w:bottom w:val="outset" w:sz="6" w:space="0" w:color="auto"/>
                    <w:right w:val="outset" w:sz="6" w:space="0" w:color="auto"/>
                  </w:tcBorders>
                  <w:tcMar>
                    <w:top w:w="0" w:type="dxa"/>
                    <w:left w:w="0" w:type="dxa"/>
                    <w:bottom w:w="0" w:type="dxa"/>
                    <w:right w:w="90" w:type="dxa"/>
                  </w:tcMar>
                  <w:vAlign w:val="center"/>
                  <w:hideMark/>
                </w:tcPr>
                <w:p w:rsidR="00593DCB" w:rsidRPr="00593DCB" w:rsidRDefault="00593DCB" w:rsidP="00593DCB">
                  <w:pPr>
                    <w:spacing w:after="0" w:line="240" w:lineRule="auto"/>
                    <w:rPr>
                      <w:rFonts w:ascii="Times New Roman" w:eastAsia="Times New Roman" w:hAnsi="Times New Roman" w:cs="Times New Roman"/>
                      <w:sz w:val="18"/>
                      <w:szCs w:val="18"/>
                    </w:rPr>
                  </w:pPr>
                </w:p>
              </w:tc>
              <w:tc>
                <w:tcPr>
                  <w:tcW w:w="1620" w:type="dxa"/>
                  <w:tcBorders>
                    <w:top w:val="outset" w:sz="6" w:space="0" w:color="auto"/>
                    <w:left w:val="outset" w:sz="6" w:space="0" w:color="auto"/>
                    <w:bottom w:val="outset" w:sz="6" w:space="0" w:color="auto"/>
                    <w:right w:val="outset" w:sz="6" w:space="0" w:color="auto"/>
                  </w:tcBorders>
                  <w:tcMar>
                    <w:top w:w="0" w:type="dxa"/>
                    <w:left w:w="0" w:type="dxa"/>
                    <w:bottom w:w="0" w:type="dxa"/>
                    <w:right w:w="90" w:type="dxa"/>
                  </w:tcMar>
                  <w:vAlign w:val="center"/>
                  <w:hideMark/>
                </w:tcPr>
                <w:p w:rsidR="00593DCB" w:rsidRPr="00593DCB" w:rsidRDefault="00593DCB" w:rsidP="00593DCB">
                  <w:pPr>
                    <w:spacing w:after="0" w:line="240" w:lineRule="auto"/>
                    <w:rPr>
                      <w:rFonts w:ascii="Times New Roman" w:eastAsia="Times New Roman" w:hAnsi="Times New Roman" w:cs="Times New Roman"/>
                      <w:sz w:val="20"/>
                      <w:szCs w:val="20"/>
                    </w:rPr>
                  </w:pPr>
                </w:p>
              </w:tc>
              <w:tc>
                <w:tcPr>
                  <w:tcW w:w="1620" w:type="dxa"/>
                  <w:tcBorders>
                    <w:top w:val="outset" w:sz="6" w:space="0" w:color="auto"/>
                    <w:left w:val="outset" w:sz="6" w:space="0" w:color="auto"/>
                    <w:bottom w:val="outset" w:sz="6" w:space="0" w:color="auto"/>
                    <w:right w:val="outset" w:sz="6" w:space="0" w:color="auto"/>
                  </w:tcBorders>
                  <w:tcMar>
                    <w:top w:w="0" w:type="dxa"/>
                    <w:left w:w="0" w:type="dxa"/>
                    <w:bottom w:w="0" w:type="dxa"/>
                    <w:right w:w="90" w:type="dxa"/>
                  </w:tcMar>
                  <w:vAlign w:val="center"/>
                  <w:hideMark/>
                </w:tcPr>
                <w:p w:rsidR="00593DCB" w:rsidRPr="00593DCB" w:rsidRDefault="00593DCB" w:rsidP="00593DCB">
                  <w:pPr>
                    <w:spacing w:after="0" w:line="240" w:lineRule="auto"/>
                    <w:rPr>
                      <w:rFonts w:ascii="Times New Roman" w:eastAsia="Times New Roman" w:hAnsi="Times New Roman" w:cs="Times New Roman"/>
                      <w:sz w:val="20"/>
                      <w:szCs w:val="20"/>
                    </w:rPr>
                  </w:pPr>
                </w:p>
              </w:tc>
            </w:tr>
            <w:tr w:rsidR="00593DCB" w:rsidRPr="00593DCB">
              <w:trPr>
                <w:tblCellSpacing w:w="0" w:type="dxa"/>
                <w:jc w:val="center"/>
              </w:trPr>
              <w:tc>
                <w:tcPr>
                  <w:tcW w:w="4605" w:type="dxa"/>
                  <w:tcBorders>
                    <w:top w:val="outset" w:sz="6" w:space="0" w:color="auto"/>
                    <w:left w:val="outset" w:sz="6" w:space="0" w:color="auto"/>
                    <w:bottom w:val="outset" w:sz="6" w:space="0" w:color="auto"/>
                    <w:right w:val="outset" w:sz="6" w:space="0" w:color="auto"/>
                  </w:tcBorders>
                  <w:tcMar>
                    <w:top w:w="0" w:type="dxa"/>
                    <w:left w:w="0" w:type="dxa"/>
                    <w:bottom w:w="0" w:type="dxa"/>
                    <w:right w:w="90" w:type="dxa"/>
                  </w:tcMar>
                  <w:vAlign w:val="center"/>
                  <w:hideMark/>
                </w:tcPr>
                <w:p w:rsidR="00593DCB" w:rsidRPr="00593DCB" w:rsidRDefault="00593DCB" w:rsidP="00593DCB">
                  <w:pPr>
                    <w:spacing w:after="0" w:line="240" w:lineRule="auto"/>
                    <w:rPr>
                      <w:rFonts w:ascii="Times New Roman" w:eastAsia="Times New Roman" w:hAnsi="Times New Roman" w:cs="Times New Roman"/>
                      <w:sz w:val="18"/>
                      <w:szCs w:val="18"/>
                    </w:rPr>
                  </w:pPr>
                  <w:r w:rsidRPr="00593DCB">
                    <w:rPr>
                      <w:rFonts w:ascii="Times New Roman" w:eastAsia="Times New Roman" w:hAnsi="Times New Roman" w:cs="Times New Roman"/>
                      <w:sz w:val="18"/>
                      <w:szCs w:val="18"/>
                    </w:rPr>
                    <w:t>Періодичне відстеження результативності</w:t>
                  </w:r>
                </w:p>
              </w:tc>
              <w:tc>
                <w:tcPr>
                  <w:tcW w:w="1620" w:type="dxa"/>
                  <w:tcBorders>
                    <w:top w:val="outset" w:sz="6" w:space="0" w:color="auto"/>
                    <w:left w:val="outset" w:sz="6" w:space="0" w:color="auto"/>
                    <w:bottom w:val="outset" w:sz="6" w:space="0" w:color="auto"/>
                    <w:right w:val="outset" w:sz="6" w:space="0" w:color="auto"/>
                  </w:tcBorders>
                  <w:tcMar>
                    <w:top w:w="0" w:type="dxa"/>
                    <w:left w:w="0" w:type="dxa"/>
                    <w:bottom w:w="0" w:type="dxa"/>
                    <w:right w:w="90" w:type="dxa"/>
                  </w:tcMar>
                  <w:vAlign w:val="center"/>
                  <w:hideMark/>
                </w:tcPr>
                <w:p w:rsidR="00593DCB" w:rsidRPr="00593DCB" w:rsidRDefault="00593DCB" w:rsidP="00593DCB">
                  <w:pPr>
                    <w:spacing w:after="0" w:line="240" w:lineRule="auto"/>
                    <w:rPr>
                      <w:rFonts w:ascii="Times New Roman" w:eastAsia="Times New Roman" w:hAnsi="Times New Roman" w:cs="Times New Roman"/>
                      <w:sz w:val="18"/>
                      <w:szCs w:val="18"/>
                    </w:rPr>
                  </w:pPr>
                </w:p>
              </w:tc>
              <w:tc>
                <w:tcPr>
                  <w:tcW w:w="1620" w:type="dxa"/>
                  <w:tcBorders>
                    <w:top w:val="outset" w:sz="6" w:space="0" w:color="auto"/>
                    <w:left w:val="outset" w:sz="6" w:space="0" w:color="auto"/>
                    <w:bottom w:val="outset" w:sz="6" w:space="0" w:color="auto"/>
                    <w:right w:val="outset" w:sz="6" w:space="0" w:color="auto"/>
                  </w:tcBorders>
                  <w:tcMar>
                    <w:top w:w="0" w:type="dxa"/>
                    <w:left w:w="0" w:type="dxa"/>
                    <w:bottom w:w="0" w:type="dxa"/>
                    <w:right w:w="90" w:type="dxa"/>
                  </w:tcMar>
                  <w:vAlign w:val="center"/>
                  <w:hideMark/>
                </w:tcPr>
                <w:p w:rsidR="00593DCB" w:rsidRPr="00593DCB" w:rsidRDefault="00593DCB" w:rsidP="00593DCB">
                  <w:pPr>
                    <w:spacing w:after="0" w:line="240" w:lineRule="auto"/>
                    <w:rPr>
                      <w:rFonts w:ascii="Times New Roman" w:eastAsia="Times New Roman" w:hAnsi="Times New Roman" w:cs="Times New Roman"/>
                      <w:sz w:val="20"/>
                      <w:szCs w:val="20"/>
                    </w:rPr>
                  </w:pPr>
                </w:p>
              </w:tc>
              <w:tc>
                <w:tcPr>
                  <w:tcW w:w="1620" w:type="dxa"/>
                  <w:tcBorders>
                    <w:top w:val="outset" w:sz="6" w:space="0" w:color="auto"/>
                    <w:left w:val="outset" w:sz="6" w:space="0" w:color="auto"/>
                    <w:bottom w:val="outset" w:sz="6" w:space="0" w:color="auto"/>
                    <w:right w:val="outset" w:sz="6" w:space="0" w:color="auto"/>
                  </w:tcBorders>
                  <w:tcMar>
                    <w:top w:w="0" w:type="dxa"/>
                    <w:left w:w="0" w:type="dxa"/>
                    <w:bottom w:w="0" w:type="dxa"/>
                    <w:right w:w="90" w:type="dxa"/>
                  </w:tcMar>
                  <w:vAlign w:val="center"/>
                  <w:hideMark/>
                </w:tcPr>
                <w:p w:rsidR="00593DCB" w:rsidRPr="00593DCB" w:rsidRDefault="00593DCB" w:rsidP="00593DCB">
                  <w:pPr>
                    <w:spacing w:after="0" w:line="240" w:lineRule="auto"/>
                    <w:rPr>
                      <w:rFonts w:ascii="Times New Roman" w:eastAsia="Times New Roman" w:hAnsi="Times New Roman" w:cs="Times New Roman"/>
                      <w:sz w:val="20"/>
                      <w:szCs w:val="20"/>
                    </w:rPr>
                  </w:pPr>
                </w:p>
              </w:tc>
            </w:tr>
          </w:tbl>
          <w:p w:rsidR="00593DCB" w:rsidRPr="00593DCB" w:rsidRDefault="00593DCB" w:rsidP="00593DCB">
            <w:pPr>
              <w:spacing w:after="0" w:line="240" w:lineRule="auto"/>
              <w:jc w:val="both"/>
              <w:rPr>
                <w:rFonts w:ascii="Arial" w:eastAsia="Times New Roman" w:hAnsi="Arial" w:cs="Arial"/>
                <w:color w:val="5A5A5A"/>
                <w:sz w:val="18"/>
                <w:szCs w:val="18"/>
              </w:rPr>
            </w:pPr>
            <w:r w:rsidRPr="00593DCB">
              <w:rPr>
                <w:rFonts w:ascii="Arial" w:eastAsia="Times New Roman" w:hAnsi="Arial" w:cs="Arial"/>
                <w:color w:val="5A5A5A"/>
                <w:sz w:val="18"/>
                <w:szCs w:val="18"/>
              </w:rPr>
              <w:t> </w:t>
            </w:r>
          </w:p>
          <w:p w:rsidR="00593DCB" w:rsidRPr="00593DCB" w:rsidRDefault="00593DCB" w:rsidP="00593DCB">
            <w:pPr>
              <w:spacing w:after="0" w:line="240" w:lineRule="auto"/>
              <w:jc w:val="both"/>
              <w:rPr>
                <w:rFonts w:ascii="Arial" w:eastAsia="Times New Roman" w:hAnsi="Arial" w:cs="Arial"/>
                <w:color w:val="5A5A5A"/>
                <w:sz w:val="18"/>
                <w:szCs w:val="18"/>
              </w:rPr>
            </w:pPr>
            <w:r w:rsidRPr="00593DCB">
              <w:rPr>
                <w:rFonts w:ascii="Arial" w:eastAsia="Times New Roman" w:hAnsi="Arial" w:cs="Arial"/>
                <w:color w:val="5A5A5A"/>
                <w:sz w:val="18"/>
                <w:szCs w:val="18"/>
              </w:rPr>
              <w:t>Таким чином, лише після порівняння показників результативності можливо надати всебічну оцінку результатів реалізації регуляторного акта та ступеня досягнення визначених цілей.</w:t>
            </w:r>
          </w:p>
          <w:p w:rsidR="00593DCB" w:rsidRPr="00593DCB" w:rsidRDefault="00593DCB" w:rsidP="00593DCB">
            <w:pPr>
              <w:spacing w:after="0" w:line="240" w:lineRule="auto"/>
              <w:jc w:val="both"/>
              <w:rPr>
                <w:rFonts w:ascii="Arial" w:eastAsia="Times New Roman" w:hAnsi="Arial" w:cs="Arial"/>
                <w:color w:val="5A5A5A"/>
                <w:sz w:val="18"/>
                <w:szCs w:val="18"/>
                <w:lang w:val="ru-RU"/>
              </w:rPr>
            </w:pPr>
            <w:r w:rsidRPr="00593DCB">
              <w:rPr>
                <w:rFonts w:ascii="Arial" w:eastAsia="Times New Roman" w:hAnsi="Arial" w:cs="Arial"/>
                <w:i/>
                <w:iCs/>
                <w:color w:val="5A5A5A"/>
                <w:sz w:val="18"/>
                <w:szCs w:val="18"/>
                <w:lang w:val="ru-RU"/>
              </w:rPr>
              <w:t>У переважній кількості проаналізованих звітів ступень досягнення визначених цілей зазначено формально, оскільки звіти не містять обґрунтованого висновку щодо досягнення/недосягнення цілей регуляторного акта, задекларованих при його прийнятті.</w:t>
            </w:r>
          </w:p>
          <w:p w:rsidR="00593DCB" w:rsidRPr="00593DCB" w:rsidRDefault="00593DCB" w:rsidP="00593DCB">
            <w:pPr>
              <w:spacing w:after="0" w:line="240" w:lineRule="auto"/>
              <w:jc w:val="both"/>
              <w:rPr>
                <w:rFonts w:ascii="Arial" w:eastAsia="Times New Roman" w:hAnsi="Arial" w:cs="Arial"/>
                <w:color w:val="5A5A5A"/>
                <w:sz w:val="18"/>
                <w:szCs w:val="18"/>
                <w:lang w:val="ru-RU"/>
              </w:rPr>
            </w:pPr>
            <w:r w:rsidRPr="00593DCB">
              <w:rPr>
                <w:rFonts w:ascii="Arial" w:eastAsia="Times New Roman" w:hAnsi="Arial" w:cs="Arial"/>
                <w:b/>
                <w:bCs/>
                <w:color w:val="5A5A5A"/>
                <w:sz w:val="18"/>
                <w:szCs w:val="18"/>
                <w:lang w:val="ru-RU"/>
              </w:rPr>
              <w:t>7.</w:t>
            </w:r>
            <w:r w:rsidRPr="00593DCB">
              <w:rPr>
                <w:rFonts w:ascii="Arial" w:eastAsia="Times New Roman" w:hAnsi="Arial" w:cs="Arial"/>
                <w:color w:val="5A5A5A"/>
                <w:sz w:val="18"/>
                <w:szCs w:val="18"/>
              </w:rPr>
              <w:t> </w:t>
            </w:r>
            <w:r w:rsidRPr="00593DCB">
              <w:rPr>
                <w:rFonts w:ascii="Arial" w:eastAsia="Times New Roman" w:hAnsi="Arial" w:cs="Arial"/>
                <w:color w:val="5A5A5A"/>
                <w:sz w:val="18"/>
                <w:szCs w:val="18"/>
                <w:lang w:val="ru-RU"/>
              </w:rPr>
              <w:t>Крім того,</w:t>
            </w:r>
            <w:r w:rsidRPr="00593DCB">
              <w:rPr>
                <w:rFonts w:ascii="Arial" w:eastAsia="Times New Roman" w:hAnsi="Arial" w:cs="Arial"/>
                <w:color w:val="5A5A5A"/>
                <w:sz w:val="18"/>
                <w:szCs w:val="18"/>
              </w:rPr>
              <w:t> </w:t>
            </w:r>
            <w:r w:rsidRPr="00593DCB">
              <w:rPr>
                <w:rFonts w:ascii="Arial" w:eastAsia="Times New Roman" w:hAnsi="Arial" w:cs="Arial"/>
                <w:b/>
                <w:bCs/>
                <w:color w:val="5A5A5A"/>
                <w:sz w:val="18"/>
                <w:szCs w:val="18"/>
                <w:lang w:val="ru-RU"/>
              </w:rPr>
              <w:t>Держпідприємництво звертає увагу,</w:t>
            </w:r>
            <w:r w:rsidRPr="00593DCB">
              <w:rPr>
                <w:rFonts w:ascii="Arial" w:eastAsia="Times New Roman" w:hAnsi="Arial" w:cs="Arial"/>
                <w:color w:val="5A5A5A"/>
                <w:sz w:val="18"/>
                <w:szCs w:val="18"/>
              </w:rPr>
              <w:t> </w:t>
            </w:r>
            <w:r w:rsidRPr="00593DCB">
              <w:rPr>
                <w:rFonts w:ascii="Arial" w:eastAsia="Times New Roman" w:hAnsi="Arial" w:cs="Arial"/>
                <w:i/>
                <w:iCs/>
                <w:color w:val="5A5A5A"/>
                <w:sz w:val="18"/>
                <w:szCs w:val="18"/>
                <w:lang w:val="ru-RU"/>
              </w:rPr>
              <w:t>що в непоодиноких випадках у звітах про відстеження результативності регуляторних актів цілі прийняття акта визначені, як «розроблено відповідно до…», що фактично не відображує дійсних цілей розробки регуляторного акта.</w:t>
            </w:r>
          </w:p>
          <w:p w:rsidR="00593DCB" w:rsidRPr="00593DCB" w:rsidRDefault="00593DCB" w:rsidP="00593DCB">
            <w:pPr>
              <w:spacing w:after="0" w:line="240" w:lineRule="auto"/>
              <w:jc w:val="both"/>
              <w:rPr>
                <w:rFonts w:ascii="Arial" w:eastAsia="Times New Roman" w:hAnsi="Arial" w:cs="Arial"/>
                <w:color w:val="5A5A5A"/>
                <w:sz w:val="18"/>
                <w:szCs w:val="18"/>
                <w:lang w:val="ru-RU"/>
              </w:rPr>
            </w:pPr>
            <w:r w:rsidRPr="00593DCB">
              <w:rPr>
                <w:rFonts w:ascii="Arial" w:eastAsia="Times New Roman" w:hAnsi="Arial" w:cs="Arial"/>
                <w:color w:val="5A5A5A"/>
                <w:sz w:val="18"/>
                <w:szCs w:val="18"/>
                <w:lang w:val="ru-RU"/>
              </w:rPr>
              <w:t>Якщо регуляторний акт приймається на виконання вимог вже встановленої норми вищого рівня, то його метою є забезпечення ефективної реалізації цієї норми. Відповідно, розробленим регуляторним актом встановлюються заходи (засоби) досягнення цієї мети.</w:t>
            </w:r>
          </w:p>
        </w:tc>
      </w:tr>
    </w:tbl>
    <w:p w:rsidR="00D11706" w:rsidRPr="00593DCB" w:rsidRDefault="00D11706">
      <w:pPr>
        <w:rPr>
          <w:lang w:val="ru-RU"/>
        </w:rPr>
      </w:pPr>
      <w:bookmarkStart w:id="0" w:name="_GoBack"/>
      <w:bookmarkEnd w:id="0"/>
    </w:p>
    <w:sectPr w:rsidR="00D11706" w:rsidRPr="00593DCB">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CA1B80"/>
    <w:multiLevelType w:val="multilevel"/>
    <w:tmpl w:val="4500A3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02B73B7"/>
    <w:multiLevelType w:val="multilevel"/>
    <w:tmpl w:val="0D9EC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D0F2ECA"/>
    <w:multiLevelType w:val="multilevel"/>
    <w:tmpl w:val="523E9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8C241DE"/>
    <w:multiLevelType w:val="multilevel"/>
    <w:tmpl w:val="55C86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AB26CA8"/>
    <w:multiLevelType w:val="multilevel"/>
    <w:tmpl w:val="56686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FD50205"/>
    <w:multiLevelType w:val="multilevel"/>
    <w:tmpl w:val="3468E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32C351D"/>
    <w:multiLevelType w:val="multilevel"/>
    <w:tmpl w:val="B20A9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4"/>
  </w:num>
  <w:num w:numId="4">
    <w:abstractNumId w:val="6"/>
  </w:num>
  <w:num w:numId="5">
    <w:abstractNumId w:val="2"/>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DCB"/>
    <w:rsid w:val="00593DCB"/>
    <w:rsid w:val="00D117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38E10B-6B84-4659-862F-54EB4B383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93DC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93DCB"/>
    <w:rPr>
      <w:b/>
      <w:bCs/>
    </w:rPr>
  </w:style>
  <w:style w:type="character" w:customStyle="1" w:styleId="apple-converted-space">
    <w:name w:val="apple-converted-space"/>
    <w:basedOn w:val="DefaultParagraphFont"/>
    <w:rsid w:val="00593DCB"/>
  </w:style>
  <w:style w:type="character" w:styleId="Emphasis">
    <w:name w:val="Emphasis"/>
    <w:basedOn w:val="DefaultParagraphFont"/>
    <w:uiPriority w:val="20"/>
    <w:qFormat/>
    <w:rsid w:val="00593DC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9687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3264</Words>
  <Characters>18606</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Nikolay</dc:creator>
  <cp:keywords/>
  <dc:description/>
  <cp:lastModifiedBy>Nikolay</cp:lastModifiedBy>
  <cp:revision>1</cp:revision>
  <dcterms:created xsi:type="dcterms:W3CDTF">2017-04-03T09:19:00Z</dcterms:created>
  <dcterms:modified xsi:type="dcterms:W3CDTF">2017-04-03T09:19:00Z</dcterms:modified>
</cp:coreProperties>
</file>