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6F" w:rsidRPr="0028206F" w:rsidRDefault="00E041FA" w:rsidP="0028206F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E041FA">
        <w:rPr>
          <w:noProof/>
          <w:color w:val="00B050"/>
          <w:kern w:val="1"/>
        </w:rPr>
        <w:drawing>
          <wp:inline distT="0" distB="0" distL="0" distR="0" wp14:anchorId="2E71503A" wp14:editId="4C1F9CEF">
            <wp:extent cx="5036185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03" w:rsidRPr="00043024" w:rsidRDefault="00B916D9" w:rsidP="00F82E8E">
      <w:pPr>
        <w:ind w:right="5385"/>
      </w:pPr>
      <w:r w:rsidRPr="00043024">
        <w:t>Про</w:t>
      </w:r>
      <w:r w:rsidR="00822377" w:rsidRPr="00043024">
        <w:t xml:space="preserve"> </w:t>
      </w:r>
      <w:r w:rsidR="00E60B03">
        <w:t>втрату чинності</w:t>
      </w:r>
      <w:r w:rsidR="00822377" w:rsidRPr="00043024">
        <w:t xml:space="preserve"> рішення виконавчого</w:t>
      </w:r>
      <w:r w:rsidR="00F82E8E">
        <w:t xml:space="preserve"> </w:t>
      </w:r>
      <w:r w:rsidR="00E66E35" w:rsidRPr="00043024">
        <w:t xml:space="preserve">комітету від </w:t>
      </w:r>
      <w:r w:rsidR="00E041FA" w:rsidRPr="00043024">
        <w:t>13.12.2018</w:t>
      </w:r>
      <w:r w:rsidR="00F82E8E">
        <w:t> р. № </w:t>
      </w:r>
      <w:r w:rsidR="00E041FA" w:rsidRPr="00043024">
        <w:t>1048</w:t>
      </w:r>
      <w:r w:rsidR="00E041FA">
        <w:t>, зі змінами</w:t>
      </w:r>
      <w:r w:rsidR="00F82E8E">
        <w:t xml:space="preserve"> </w:t>
      </w:r>
      <w:r w:rsidR="00E60B03">
        <w:t xml:space="preserve">та </w:t>
      </w:r>
      <w:r w:rsidR="00F82E8E">
        <w:t>з</w:t>
      </w:r>
      <w:r w:rsidR="00E60B03">
        <w:t>атвердження Положення про проведення практики здобувачів вищої освіти у виконавчих органах Хмельницької міської ради</w:t>
      </w:r>
    </w:p>
    <w:p w:rsidR="00822377" w:rsidRDefault="00822377" w:rsidP="00F82E8E">
      <w:pPr>
        <w:ind w:right="4818"/>
      </w:pPr>
    </w:p>
    <w:p w:rsidR="00B916D9" w:rsidRPr="00043024" w:rsidRDefault="00822377" w:rsidP="0028206F">
      <w:pPr>
        <w:ind w:firstLine="567"/>
        <w:jc w:val="both"/>
      </w:pPr>
      <w:r w:rsidRPr="00043024">
        <w:t xml:space="preserve">Розглянувши клопотання </w:t>
      </w:r>
      <w:r w:rsidR="00E66E35" w:rsidRPr="00043024">
        <w:t>начальника управління організаційно-інформаційної роботи та контролю Ірини Бачинської</w:t>
      </w:r>
      <w:r w:rsidRPr="00043024">
        <w:t xml:space="preserve">, </w:t>
      </w:r>
      <w:r w:rsidR="00DD24F3">
        <w:t>з</w:t>
      </w:r>
      <w:r w:rsidR="00DD24F3" w:rsidRPr="00A4507E">
        <w:t xml:space="preserve"> метою забезпечення </w:t>
      </w:r>
      <w:r w:rsidR="00DD24F3">
        <w:t xml:space="preserve">належної організації та </w:t>
      </w:r>
      <w:r w:rsidR="00DD24F3" w:rsidRPr="00A4507E">
        <w:t>проведення</w:t>
      </w:r>
      <w:r w:rsidR="00B63144">
        <w:t xml:space="preserve"> практики здобу</w:t>
      </w:r>
      <w:r w:rsidR="00DD24F3">
        <w:t>вачів вищої освіти</w:t>
      </w:r>
      <w:r w:rsidR="00DD24F3" w:rsidRPr="00043024">
        <w:rPr>
          <w:shd w:val="clear" w:color="auto" w:fill="FDFDFD"/>
        </w:rPr>
        <w:t xml:space="preserve"> </w:t>
      </w:r>
      <w:r w:rsidR="00E86CD3" w:rsidRPr="00043024">
        <w:t>у виконавчих органах Хмельницької міської ради, к</w:t>
      </w:r>
      <w:r w:rsidR="00B916D9" w:rsidRPr="00043024">
        <w:t>еруючись Законом України «Про місцеве самоврядування в Україні», виконавчий комітет міської ради</w:t>
      </w:r>
    </w:p>
    <w:p w:rsidR="003C77F1" w:rsidRPr="00043024" w:rsidRDefault="003C77F1" w:rsidP="00B916D9">
      <w:pPr>
        <w:jc w:val="center"/>
      </w:pPr>
    </w:p>
    <w:p w:rsidR="00B916D9" w:rsidRPr="00043024" w:rsidRDefault="00B916D9" w:rsidP="0028206F">
      <w:r w:rsidRPr="00043024">
        <w:t>ВИРІШИВ:</w:t>
      </w:r>
    </w:p>
    <w:p w:rsidR="003464FA" w:rsidRDefault="003C77F1" w:rsidP="003464FA">
      <w:pPr>
        <w:pStyle w:val="a3"/>
        <w:numPr>
          <w:ilvl w:val="0"/>
          <w:numId w:val="19"/>
        </w:numPr>
        <w:tabs>
          <w:tab w:val="left" w:pos="993"/>
        </w:tabs>
        <w:suppressAutoHyphens/>
        <w:jc w:val="both"/>
      </w:pPr>
      <w:r w:rsidRPr="00043024">
        <w:t>В</w:t>
      </w:r>
      <w:r w:rsidR="003464FA">
        <w:t>изнати таким, що втратило чинні</w:t>
      </w:r>
      <w:r w:rsidR="00E60B03">
        <w:t xml:space="preserve">сть </w:t>
      </w:r>
      <w:r w:rsidRPr="00043024">
        <w:t>рішення виконавчо</w:t>
      </w:r>
      <w:r w:rsidR="008D09D5" w:rsidRPr="00043024">
        <w:t xml:space="preserve">го комітету від </w:t>
      </w:r>
      <w:r w:rsidR="003464FA">
        <w:t>13.12.2018 р.</w:t>
      </w:r>
    </w:p>
    <w:p w:rsidR="003464FA" w:rsidRDefault="00E041FA" w:rsidP="003464FA">
      <w:pPr>
        <w:pStyle w:val="a3"/>
        <w:tabs>
          <w:tab w:val="left" w:pos="993"/>
        </w:tabs>
        <w:suppressAutoHyphens/>
        <w:ind w:left="0"/>
        <w:jc w:val="both"/>
      </w:pPr>
      <w:r>
        <w:t>№ 1048 «Про затвердження Положення про проходження студентами практики у виконавчих органах Хмельни</w:t>
      </w:r>
      <w:r w:rsidR="00E60B03">
        <w:t>цької міської ради», зі змінами.</w:t>
      </w:r>
    </w:p>
    <w:p w:rsidR="0028206F" w:rsidRPr="00043024" w:rsidRDefault="00E60B03" w:rsidP="003464FA">
      <w:pPr>
        <w:pStyle w:val="a3"/>
        <w:numPr>
          <w:ilvl w:val="0"/>
          <w:numId w:val="19"/>
        </w:numPr>
        <w:tabs>
          <w:tab w:val="left" w:pos="993"/>
        </w:tabs>
        <w:suppressAutoHyphens/>
        <w:ind w:left="0" w:firstLine="567"/>
        <w:jc w:val="both"/>
      </w:pPr>
      <w:r>
        <w:t xml:space="preserve">Затвердити </w:t>
      </w:r>
      <w:r w:rsidRPr="003464FA">
        <w:rPr>
          <w:shd w:val="clear" w:color="auto" w:fill="FDFDFD"/>
        </w:rPr>
        <w:t xml:space="preserve">Положення </w:t>
      </w:r>
      <w:r w:rsidRPr="00043024">
        <w:t xml:space="preserve">про </w:t>
      </w:r>
      <w:r>
        <w:t>проведення</w:t>
      </w:r>
      <w:r w:rsidRPr="00043024">
        <w:t xml:space="preserve"> практики </w:t>
      </w:r>
      <w:r>
        <w:t>здобувачів</w:t>
      </w:r>
      <w:r w:rsidRPr="00043024">
        <w:t xml:space="preserve"> вищої освіти у виконавчих органах Хмельницької міської ради</w:t>
      </w:r>
      <w:r w:rsidR="00B63144">
        <w:t>,</w:t>
      </w:r>
      <w:r w:rsidRPr="00043024">
        <w:t xml:space="preserve"> </w:t>
      </w:r>
      <w:r>
        <w:t xml:space="preserve">згідно з </w:t>
      </w:r>
      <w:r w:rsidR="003C77F1" w:rsidRPr="00043024">
        <w:t>додатк</w:t>
      </w:r>
      <w:r>
        <w:t>ом</w:t>
      </w:r>
      <w:r w:rsidR="003C77F1" w:rsidRPr="00043024">
        <w:t>.</w:t>
      </w:r>
    </w:p>
    <w:p w:rsidR="00B916D9" w:rsidRPr="00043024" w:rsidRDefault="00B916D9" w:rsidP="003464FA">
      <w:pPr>
        <w:pStyle w:val="a3"/>
        <w:numPr>
          <w:ilvl w:val="0"/>
          <w:numId w:val="19"/>
        </w:numPr>
        <w:tabs>
          <w:tab w:val="left" w:pos="993"/>
        </w:tabs>
        <w:suppressAutoHyphens/>
        <w:jc w:val="both"/>
      </w:pPr>
      <w:r w:rsidRPr="00043024">
        <w:t xml:space="preserve">Контроль за виконанням рішення покласти на </w:t>
      </w:r>
      <w:r w:rsidR="008D09D5" w:rsidRPr="00043024">
        <w:t>секретаря міс</w:t>
      </w:r>
      <w:r w:rsidR="00CF43BF" w:rsidRPr="00043024">
        <w:t xml:space="preserve">ької ради Віталія </w:t>
      </w:r>
      <w:r w:rsidR="008D09D5" w:rsidRPr="00043024">
        <w:t>Діденка.</w:t>
      </w:r>
    </w:p>
    <w:p w:rsidR="00B916D9" w:rsidRPr="00043024" w:rsidRDefault="00B916D9" w:rsidP="003464FA">
      <w:pPr>
        <w:pStyle w:val="a3"/>
        <w:suppressAutoHyphens/>
        <w:ind w:left="360"/>
        <w:jc w:val="both"/>
      </w:pPr>
    </w:p>
    <w:p w:rsidR="0028206F" w:rsidRPr="00043024" w:rsidRDefault="0028206F" w:rsidP="003464FA">
      <w:pPr>
        <w:ind w:left="360"/>
        <w:jc w:val="both"/>
      </w:pPr>
    </w:p>
    <w:p w:rsidR="0028206F" w:rsidRPr="00043024" w:rsidRDefault="0028206F" w:rsidP="003464FA">
      <w:pPr>
        <w:ind w:left="360"/>
        <w:jc w:val="both"/>
      </w:pPr>
    </w:p>
    <w:p w:rsidR="0028206F" w:rsidRPr="00043024" w:rsidRDefault="0028206F" w:rsidP="0028206F">
      <w:pPr>
        <w:ind w:right="-285"/>
        <w:rPr>
          <w:lang w:val="ru-RU" w:eastAsia="ru-RU"/>
        </w:rPr>
      </w:pPr>
      <w:r w:rsidRPr="00043024">
        <w:rPr>
          <w:lang w:eastAsia="ru-RU"/>
        </w:rPr>
        <w:t>Міський голова</w:t>
      </w:r>
      <w:r w:rsidRPr="00043024">
        <w:rPr>
          <w:lang w:eastAsia="ru-RU"/>
        </w:rPr>
        <w:tab/>
      </w:r>
      <w:r w:rsidRPr="00043024">
        <w:rPr>
          <w:lang w:eastAsia="ru-RU"/>
        </w:rPr>
        <w:tab/>
      </w:r>
      <w:r w:rsidRPr="00043024">
        <w:rPr>
          <w:lang w:eastAsia="ru-RU"/>
        </w:rPr>
        <w:tab/>
      </w:r>
      <w:r w:rsidRPr="00043024">
        <w:rPr>
          <w:lang w:eastAsia="ru-RU"/>
        </w:rPr>
        <w:tab/>
      </w:r>
      <w:r w:rsidRPr="00043024">
        <w:rPr>
          <w:lang w:eastAsia="ru-RU"/>
        </w:rPr>
        <w:tab/>
      </w:r>
      <w:r w:rsidRPr="00043024">
        <w:rPr>
          <w:lang w:eastAsia="ru-RU"/>
        </w:rPr>
        <w:tab/>
      </w:r>
      <w:r w:rsidRPr="00043024">
        <w:rPr>
          <w:lang w:eastAsia="ru-RU"/>
        </w:rPr>
        <w:tab/>
      </w:r>
      <w:r w:rsidRPr="00043024">
        <w:rPr>
          <w:lang w:eastAsia="ru-RU"/>
        </w:rPr>
        <w:tab/>
        <w:t>Олександр СИМЧИШИН</w:t>
      </w:r>
    </w:p>
    <w:p w:rsidR="00FF76CE" w:rsidRPr="00043024" w:rsidRDefault="00FF76CE" w:rsidP="00FF76CE">
      <w:pPr>
        <w:ind w:left="360"/>
      </w:pPr>
    </w:p>
    <w:p w:rsidR="00FF76CE" w:rsidRPr="00043024" w:rsidRDefault="00FF76CE" w:rsidP="0028206F">
      <w:pPr>
        <w:jc w:val="both"/>
      </w:pPr>
      <w:r w:rsidRPr="00043024">
        <w:br w:type="page"/>
      </w:r>
    </w:p>
    <w:p w:rsidR="005B454A" w:rsidRPr="00043024" w:rsidRDefault="005B454A" w:rsidP="005B454A">
      <w:pPr>
        <w:ind w:firstLine="6804"/>
        <w:jc w:val="right"/>
      </w:pPr>
      <w:r w:rsidRPr="00043024">
        <w:lastRenderedPageBreak/>
        <w:t>Додаток</w:t>
      </w:r>
    </w:p>
    <w:p w:rsidR="005B454A" w:rsidRPr="00043024" w:rsidRDefault="00F82E8E" w:rsidP="005B454A">
      <w:pPr>
        <w:ind w:firstLine="6237"/>
        <w:jc w:val="right"/>
      </w:pPr>
      <w:r>
        <w:t>до рішення виконкому</w:t>
      </w:r>
      <w:r>
        <w:br/>
      </w:r>
      <w:r w:rsidR="005B454A" w:rsidRPr="00043024">
        <w:t xml:space="preserve">від </w:t>
      </w:r>
      <w:r w:rsidR="001820E4">
        <w:t>23.01.2025</w:t>
      </w:r>
      <w:r w:rsidR="005B454A" w:rsidRPr="00043024">
        <w:t xml:space="preserve"> № </w:t>
      </w:r>
      <w:r w:rsidR="001820E4">
        <w:t>95</w:t>
      </w:r>
      <w:bookmarkStart w:id="0" w:name="_GoBack"/>
      <w:bookmarkEnd w:id="0"/>
    </w:p>
    <w:p w:rsidR="005B454A" w:rsidRPr="00043024" w:rsidRDefault="005B454A" w:rsidP="005B454A">
      <w:pPr>
        <w:ind w:firstLine="7371"/>
        <w:jc w:val="both"/>
      </w:pPr>
    </w:p>
    <w:p w:rsidR="005B454A" w:rsidRPr="00043024" w:rsidRDefault="005B454A" w:rsidP="005B454A">
      <w:pPr>
        <w:ind w:firstLine="7371"/>
        <w:jc w:val="both"/>
      </w:pPr>
    </w:p>
    <w:p w:rsidR="005B454A" w:rsidRPr="00043024" w:rsidRDefault="005B454A" w:rsidP="005B454A">
      <w:pPr>
        <w:jc w:val="center"/>
        <w:rPr>
          <w:b/>
        </w:rPr>
      </w:pPr>
      <w:r w:rsidRPr="00043024">
        <w:rPr>
          <w:b/>
        </w:rPr>
        <w:t xml:space="preserve">ПОЛОЖЕННЯ </w:t>
      </w:r>
    </w:p>
    <w:p w:rsidR="005B454A" w:rsidRPr="00043024" w:rsidRDefault="005B454A" w:rsidP="005B454A">
      <w:pPr>
        <w:jc w:val="center"/>
        <w:rPr>
          <w:b/>
        </w:rPr>
      </w:pPr>
      <w:r w:rsidRPr="00043024">
        <w:rPr>
          <w:b/>
        </w:rPr>
        <w:t xml:space="preserve">про проведення практики здобувачів вищої освіти </w:t>
      </w:r>
    </w:p>
    <w:p w:rsidR="005B454A" w:rsidRPr="00043024" w:rsidRDefault="005B454A" w:rsidP="005B454A">
      <w:pPr>
        <w:jc w:val="center"/>
        <w:rPr>
          <w:b/>
        </w:rPr>
      </w:pPr>
      <w:r w:rsidRPr="00043024">
        <w:rPr>
          <w:b/>
        </w:rPr>
        <w:t>у виконавчих органах Хмельницької міської ради</w:t>
      </w:r>
    </w:p>
    <w:p w:rsidR="005B454A" w:rsidRPr="00043024" w:rsidRDefault="005B454A" w:rsidP="005B454A">
      <w:pPr>
        <w:jc w:val="center"/>
        <w:rPr>
          <w:b/>
        </w:rPr>
      </w:pPr>
    </w:p>
    <w:p w:rsidR="005B454A" w:rsidRPr="00043024" w:rsidRDefault="005B454A" w:rsidP="005B454A">
      <w:pPr>
        <w:jc w:val="center"/>
        <w:rPr>
          <w:b/>
        </w:rPr>
      </w:pPr>
      <w:r w:rsidRPr="00043024">
        <w:rPr>
          <w:b/>
        </w:rPr>
        <w:t>1.Загальні положення</w:t>
      </w:r>
    </w:p>
    <w:p w:rsidR="005B454A" w:rsidRPr="00043024" w:rsidRDefault="005B454A" w:rsidP="005B454A">
      <w:pPr>
        <w:jc w:val="center"/>
        <w:rPr>
          <w:b/>
        </w:rPr>
      </w:pPr>
    </w:p>
    <w:p w:rsidR="005B454A" w:rsidRPr="00043024" w:rsidRDefault="005B454A" w:rsidP="005B454A">
      <w:pPr>
        <w:ind w:firstLine="708"/>
        <w:jc w:val="both"/>
      </w:pPr>
      <w:r w:rsidRPr="00043024">
        <w:t>Практика здобувачів вищої освіти</w:t>
      </w:r>
      <w:r w:rsidR="00216592">
        <w:t>, які є</w:t>
      </w:r>
      <w:r w:rsidRPr="00043024">
        <w:t xml:space="preserve"> громадян</w:t>
      </w:r>
      <w:r w:rsidR="009E475A">
        <w:t>ами</w:t>
      </w:r>
      <w:r w:rsidRPr="00043024">
        <w:t xml:space="preserve"> України </w:t>
      </w:r>
      <w:r w:rsidR="00216592">
        <w:t>- це</w:t>
      </w:r>
      <w:r w:rsidRPr="00043024">
        <w:t xml:space="preserve"> невід’ємн</w:t>
      </w:r>
      <w:r w:rsidR="00216592">
        <w:t>а</w:t>
      </w:r>
      <w:r w:rsidRPr="00043024">
        <w:t xml:space="preserve"> частин</w:t>
      </w:r>
      <w:r w:rsidR="00216592">
        <w:t>а</w:t>
      </w:r>
      <w:r w:rsidRPr="00043024">
        <w:t xml:space="preserve"> процесу підготовки спеціалістів у закладах вищої освіти. </w:t>
      </w:r>
    </w:p>
    <w:p w:rsidR="005B454A" w:rsidRPr="00043024" w:rsidRDefault="005B454A" w:rsidP="005B454A">
      <w:pPr>
        <w:ind w:firstLine="708"/>
        <w:jc w:val="both"/>
      </w:pPr>
      <w:r w:rsidRPr="00043024">
        <w:t>Метою проходження практики здобувачами вищої освіти у виконавчих органах Хмельницької міської ради є виявлення найбільш здібної та талановитої молоді, сприяння її самоорганізації та формуванню професійних умінь і навичок для прийняття</w:t>
      </w:r>
      <w:r w:rsidR="00C67C85">
        <w:t xml:space="preserve"> самостійних рішень, виховання та</w:t>
      </w:r>
      <w:r w:rsidRPr="00043024">
        <w:t xml:space="preserve"> підготовка нової генерації кадрів для роботи в органах місцевого самоврядування.</w:t>
      </w:r>
    </w:p>
    <w:p w:rsidR="005B454A" w:rsidRPr="00043024" w:rsidRDefault="005B454A" w:rsidP="005B454A">
      <w:pPr>
        <w:ind w:firstLine="708"/>
        <w:jc w:val="both"/>
      </w:pPr>
      <w:r w:rsidRPr="00043024">
        <w:t>Основними завданнями проходження практики здобувачами вищої освіти у Хмельницькій міській раді є:</w:t>
      </w:r>
    </w:p>
    <w:p w:rsidR="005B454A" w:rsidRPr="00043024" w:rsidRDefault="005B454A" w:rsidP="005B454A">
      <w:pPr>
        <w:numPr>
          <w:ilvl w:val="0"/>
          <w:numId w:val="12"/>
        </w:numPr>
        <w:spacing w:after="160" w:line="256" w:lineRule="auto"/>
        <w:contextualSpacing/>
        <w:jc w:val="both"/>
      </w:pPr>
      <w:r w:rsidRPr="00043024">
        <w:t>формування у студентської молоді навичок громадянської активності;</w:t>
      </w:r>
    </w:p>
    <w:p w:rsidR="00043024" w:rsidRDefault="005B454A" w:rsidP="005B454A">
      <w:pPr>
        <w:numPr>
          <w:ilvl w:val="0"/>
          <w:numId w:val="12"/>
        </w:numPr>
        <w:spacing w:after="160" w:line="256" w:lineRule="auto"/>
        <w:contextualSpacing/>
        <w:jc w:val="both"/>
      </w:pPr>
      <w:r w:rsidRPr="00043024">
        <w:t>розкриття освітнього та соціального потенціалу, актив</w:t>
      </w:r>
      <w:r w:rsidR="00043024">
        <w:t>ізація впливу молоді на процеси</w:t>
      </w:r>
    </w:p>
    <w:p w:rsidR="005B454A" w:rsidRPr="00043024" w:rsidRDefault="005B454A" w:rsidP="00043024">
      <w:pPr>
        <w:spacing w:after="160" w:line="256" w:lineRule="auto"/>
        <w:contextualSpacing/>
        <w:jc w:val="both"/>
      </w:pPr>
      <w:r w:rsidRPr="00043024">
        <w:t>прийняття рішень;</w:t>
      </w:r>
    </w:p>
    <w:p w:rsidR="00043024" w:rsidRDefault="005B454A" w:rsidP="005B454A">
      <w:pPr>
        <w:numPr>
          <w:ilvl w:val="0"/>
          <w:numId w:val="12"/>
        </w:numPr>
        <w:spacing w:after="160" w:line="256" w:lineRule="auto"/>
        <w:contextualSpacing/>
        <w:jc w:val="both"/>
      </w:pPr>
      <w:r w:rsidRPr="00043024">
        <w:t>набуття знань та навичок поза системою освіти, а та</w:t>
      </w:r>
      <w:r w:rsidR="00043024">
        <w:t>кож підвищення її освітнього та</w:t>
      </w:r>
    </w:p>
    <w:p w:rsidR="005B454A" w:rsidRPr="00043024" w:rsidRDefault="005B454A" w:rsidP="00043024">
      <w:pPr>
        <w:spacing w:after="160" w:line="256" w:lineRule="auto"/>
        <w:contextualSpacing/>
        <w:jc w:val="both"/>
      </w:pPr>
      <w:r w:rsidRPr="00043024">
        <w:t>інтелектуального рівня;</w:t>
      </w:r>
    </w:p>
    <w:p w:rsidR="005B454A" w:rsidRPr="00043024" w:rsidRDefault="005B454A" w:rsidP="005B454A">
      <w:pPr>
        <w:numPr>
          <w:ilvl w:val="0"/>
          <w:numId w:val="12"/>
        </w:numPr>
        <w:spacing w:after="160" w:line="256" w:lineRule="auto"/>
        <w:contextualSpacing/>
        <w:jc w:val="both"/>
      </w:pPr>
      <w:r w:rsidRPr="00043024">
        <w:t>ознайомлення з специфікою роботи посадових осіб місцевого самоврядування.</w:t>
      </w:r>
    </w:p>
    <w:p w:rsidR="005B454A" w:rsidRPr="00043024" w:rsidRDefault="005B454A" w:rsidP="005B454A">
      <w:pPr>
        <w:ind w:firstLine="708"/>
        <w:jc w:val="both"/>
      </w:pPr>
      <w:r w:rsidRPr="00043024">
        <w:t>За результатами проходження практики очікується усвідомлення молоддю політичних, економічних та соціальних аспектів діяльності органів місцевого самоврядування, набуття досвіду роботи з людьми, виявлення у молоді якостей, необхідних посадовій особі місцевого самоврядування, залучення найбільш здібної та перспективної молоді до подальшої роботи в органах місцевого самоврядування.</w:t>
      </w:r>
    </w:p>
    <w:p w:rsidR="005B454A" w:rsidRPr="00043024" w:rsidRDefault="005B454A" w:rsidP="005B454A">
      <w:pPr>
        <w:ind w:firstLine="708"/>
        <w:jc w:val="both"/>
      </w:pPr>
      <w:r w:rsidRPr="00043024">
        <w:t>Відповідальним за проходження практики здобувачами вищої освіти в Хмельницькій міській раді є управління організаційно-інформаційної роботи та контролю.</w:t>
      </w:r>
    </w:p>
    <w:p w:rsidR="005B454A" w:rsidRPr="00043024" w:rsidRDefault="005B454A" w:rsidP="005B454A">
      <w:pPr>
        <w:ind w:firstLine="708"/>
        <w:jc w:val="both"/>
      </w:pPr>
      <w:r w:rsidRPr="00043024">
        <w:t>Керівники виконавчих органів Хмельницької міської ради зобов’язані всіляко сприяти здобувачам вищої освіти у проходженні практики.</w:t>
      </w:r>
    </w:p>
    <w:p w:rsidR="005B454A" w:rsidRPr="00043024" w:rsidRDefault="005B454A" w:rsidP="005B454A">
      <w:pPr>
        <w:ind w:firstLine="708"/>
        <w:jc w:val="both"/>
      </w:pPr>
    </w:p>
    <w:p w:rsidR="005B454A" w:rsidRPr="00043024" w:rsidRDefault="005B454A" w:rsidP="005B454A">
      <w:pPr>
        <w:jc w:val="center"/>
        <w:rPr>
          <w:b/>
        </w:rPr>
      </w:pPr>
      <w:r w:rsidRPr="00043024">
        <w:rPr>
          <w:b/>
        </w:rPr>
        <w:t>2. Проходження практики</w:t>
      </w:r>
    </w:p>
    <w:p w:rsidR="005B454A" w:rsidRPr="00043024" w:rsidRDefault="005B454A" w:rsidP="005B454A">
      <w:pPr>
        <w:jc w:val="center"/>
        <w:rPr>
          <w:b/>
        </w:rPr>
      </w:pPr>
    </w:p>
    <w:p w:rsidR="005B454A" w:rsidRPr="00043024" w:rsidRDefault="005B454A" w:rsidP="005B454A">
      <w:pPr>
        <w:ind w:firstLine="708"/>
        <w:jc w:val="both"/>
      </w:pPr>
      <w:r w:rsidRPr="00043024">
        <w:t xml:space="preserve">Для проходження практики здобувачами вищої освіти у виконавчих органах Хмельницької міської ради заклади вищої освіти завчасно, але не пізніше одного тижня до початку практики, надають у міську раду лист-клопотання на ім’я міського голови щодо проходження практики здобувачами вищої освіти та, не пізніше двох тижнів до початку практики, укладають договори на її проведення </w:t>
      </w:r>
      <w:r w:rsidR="00B63144">
        <w:t>за формою, наведеною у додатку</w:t>
      </w:r>
      <w:r w:rsidRPr="00043024">
        <w:t xml:space="preserve"> до цього Положення. Тривалість дії договору погоджується договірними сторонами. Вона може визначатися на період конкретного виду практики або до п’яти років. </w:t>
      </w:r>
    </w:p>
    <w:p w:rsidR="005B454A" w:rsidRDefault="005B454A" w:rsidP="005B454A">
      <w:pPr>
        <w:ind w:firstLine="708"/>
        <w:jc w:val="both"/>
      </w:pPr>
      <w:r w:rsidRPr="00043024">
        <w:t>У разі наявності договору про проходження практики здобувачами вищої освіти, видається розпорядження міського голови. У розпорядженні визначаються керівники практики для одного або групи здобувачів вищої освіти. Керівником практики може бути призначена посадова особа, яка має відповідну освіту, професійну підготовку та стаж роботи не менше 5 років.</w:t>
      </w:r>
      <w:r w:rsidRPr="00043024">
        <w:rPr>
          <w:lang w:val="ru-RU"/>
        </w:rPr>
        <w:t xml:space="preserve"> Проєкт </w:t>
      </w:r>
      <w:r w:rsidRPr="00043024">
        <w:t>розпорядження готує управління організаційно-інформаційної роботи та контролю.</w:t>
      </w:r>
    </w:p>
    <w:p w:rsidR="00043024" w:rsidRPr="00043024" w:rsidRDefault="00043024" w:rsidP="005B454A">
      <w:pPr>
        <w:ind w:firstLine="708"/>
        <w:jc w:val="both"/>
      </w:pPr>
    </w:p>
    <w:p w:rsidR="005B454A" w:rsidRPr="00043024" w:rsidRDefault="005B454A" w:rsidP="005B454A">
      <w:pPr>
        <w:ind w:firstLine="708"/>
        <w:jc w:val="both"/>
      </w:pPr>
      <w:r w:rsidRPr="00043024">
        <w:lastRenderedPageBreak/>
        <w:t>Керівники практики зобов’язані ознайомити здобувачів вищої освіти:</w:t>
      </w:r>
    </w:p>
    <w:p w:rsidR="005B454A" w:rsidRPr="00043024" w:rsidRDefault="005B454A" w:rsidP="00043024">
      <w:pPr>
        <w:numPr>
          <w:ilvl w:val="0"/>
          <w:numId w:val="12"/>
        </w:numPr>
        <w:spacing w:after="160" w:line="256" w:lineRule="auto"/>
        <w:ind w:left="0" w:firstLine="360"/>
        <w:contextualSpacing/>
        <w:jc w:val="both"/>
      </w:pPr>
      <w:r w:rsidRPr="00043024">
        <w:t>з правилами внутрішнього трудового розпорядку виконавчих органів міської ради, правилами охорони праці та техніки безпеки;</w:t>
      </w:r>
    </w:p>
    <w:p w:rsidR="005B454A" w:rsidRPr="00043024" w:rsidRDefault="005B454A" w:rsidP="00043024">
      <w:pPr>
        <w:numPr>
          <w:ilvl w:val="0"/>
          <w:numId w:val="12"/>
        </w:numPr>
        <w:spacing w:after="160" w:line="256" w:lineRule="auto"/>
        <w:ind w:left="0" w:firstLine="360"/>
        <w:contextualSpacing/>
        <w:jc w:val="both"/>
      </w:pPr>
      <w:r w:rsidRPr="00043024">
        <w:t>зі специфікою роботи виконавчих органів міської ради, положеннями та статутами, законодавчими та нормативними актами, які регламентують роботу виконавчих орга</w:t>
      </w:r>
      <w:r w:rsidR="003E6D2A">
        <w:t>нів Хмельницької міської ради,</w:t>
      </w:r>
      <w:r w:rsidRPr="00043024">
        <w:t xml:space="preserve"> підприємств, установ та організацій комунальної власності Хмельницької міської територіальної громади;</w:t>
      </w:r>
    </w:p>
    <w:p w:rsidR="005B454A" w:rsidRPr="00043024" w:rsidRDefault="005B454A" w:rsidP="00043024">
      <w:pPr>
        <w:numPr>
          <w:ilvl w:val="0"/>
          <w:numId w:val="12"/>
        </w:numPr>
        <w:spacing w:after="160" w:line="256" w:lineRule="auto"/>
        <w:ind w:left="0" w:firstLine="360"/>
        <w:contextualSpacing/>
        <w:jc w:val="both"/>
      </w:pPr>
      <w:r w:rsidRPr="00043024">
        <w:t>з регламентом роботи та інструкцією з діловодства виконавчих органів Хмельницької міської ради;</w:t>
      </w:r>
    </w:p>
    <w:p w:rsidR="005B454A" w:rsidRPr="00043024" w:rsidRDefault="005B454A" w:rsidP="005B454A">
      <w:pPr>
        <w:numPr>
          <w:ilvl w:val="0"/>
          <w:numId w:val="12"/>
        </w:numPr>
        <w:spacing w:after="160" w:line="256" w:lineRule="auto"/>
        <w:contextualSpacing/>
        <w:jc w:val="both"/>
      </w:pPr>
      <w:r w:rsidRPr="00043024">
        <w:t>з правилами користування оргтехнікою.</w:t>
      </w:r>
    </w:p>
    <w:p w:rsidR="005B454A" w:rsidRPr="00043024" w:rsidRDefault="005B454A" w:rsidP="005B454A">
      <w:pPr>
        <w:ind w:firstLine="708"/>
        <w:jc w:val="both"/>
      </w:pPr>
      <w:r w:rsidRPr="00043024">
        <w:t>Керівники практики надають консультативну допомогу з правових та інших питань, забезпечують необхідними інформаційними та довідковими матеріалами, супроводжують здобувачів вищої освіти під час відвідувань ними засідань сесії, постійних комісій, виконавчого комітету, виробничих нарад у міській раді та її виконавчих органах, а також на інших заходах, які проводяться міською радою чи її виконавчими органами.</w:t>
      </w:r>
    </w:p>
    <w:p w:rsidR="005B454A" w:rsidRPr="00043024" w:rsidRDefault="005B454A" w:rsidP="005B454A">
      <w:pPr>
        <w:ind w:firstLine="708"/>
        <w:jc w:val="both"/>
      </w:pPr>
      <w:r w:rsidRPr="00043024">
        <w:t>Здобувачі вищої освіти при проходженні практики зобов’язані:</w:t>
      </w:r>
    </w:p>
    <w:p w:rsidR="005B454A" w:rsidRPr="00043024" w:rsidRDefault="005B454A" w:rsidP="00043024">
      <w:pPr>
        <w:numPr>
          <w:ilvl w:val="0"/>
          <w:numId w:val="12"/>
        </w:numPr>
        <w:spacing w:after="160" w:line="256" w:lineRule="auto"/>
        <w:ind w:left="0" w:firstLine="360"/>
        <w:contextualSpacing/>
        <w:jc w:val="both"/>
      </w:pPr>
      <w:r w:rsidRPr="00043024">
        <w:t>до початку практики одержати від керівника практики закладу вищої освіти консультації щодо оформлення всіх необхідних документів;</w:t>
      </w:r>
    </w:p>
    <w:p w:rsidR="005B454A" w:rsidRPr="00043024" w:rsidRDefault="005B454A" w:rsidP="005B454A">
      <w:pPr>
        <w:numPr>
          <w:ilvl w:val="0"/>
          <w:numId w:val="12"/>
        </w:numPr>
        <w:spacing w:after="160" w:line="256" w:lineRule="auto"/>
        <w:contextualSpacing/>
        <w:jc w:val="both"/>
      </w:pPr>
      <w:r w:rsidRPr="00043024">
        <w:t>своєчасно прибути на базу практики;</w:t>
      </w:r>
    </w:p>
    <w:p w:rsidR="005B454A" w:rsidRPr="00043024" w:rsidRDefault="005B454A" w:rsidP="00043024">
      <w:pPr>
        <w:numPr>
          <w:ilvl w:val="0"/>
          <w:numId w:val="12"/>
        </w:numPr>
        <w:spacing w:after="160" w:line="256" w:lineRule="auto"/>
        <w:ind w:left="0" w:firstLine="360"/>
        <w:contextualSpacing/>
        <w:jc w:val="both"/>
      </w:pPr>
      <w:r w:rsidRPr="00043024">
        <w:t>у повному обсязі виконувати всі завдання, передбачені програмою практики і вказівками її керівників;</w:t>
      </w:r>
    </w:p>
    <w:p w:rsidR="005B454A" w:rsidRPr="00043024" w:rsidRDefault="005B454A" w:rsidP="00043024">
      <w:pPr>
        <w:numPr>
          <w:ilvl w:val="0"/>
          <w:numId w:val="12"/>
        </w:numPr>
        <w:spacing w:after="160" w:line="256" w:lineRule="auto"/>
        <w:ind w:left="0" w:firstLine="360"/>
        <w:contextualSpacing/>
        <w:jc w:val="both"/>
      </w:pPr>
      <w:r w:rsidRPr="00043024">
        <w:t>вивчити і суворо дотримуватись правил охорони праці, техніки безпеки та правил внутрішнього трудового розпорядку;</w:t>
      </w:r>
    </w:p>
    <w:p w:rsidR="005B454A" w:rsidRPr="00043024" w:rsidRDefault="005B454A" w:rsidP="005B454A">
      <w:pPr>
        <w:numPr>
          <w:ilvl w:val="0"/>
          <w:numId w:val="12"/>
        </w:numPr>
        <w:spacing w:after="160" w:line="256" w:lineRule="auto"/>
        <w:contextualSpacing/>
        <w:jc w:val="both"/>
      </w:pPr>
      <w:r w:rsidRPr="00043024">
        <w:t>нести відповідальність за виконану роботу.</w:t>
      </w:r>
    </w:p>
    <w:p w:rsidR="005B454A" w:rsidRPr="00043024" w:rsidRDefault="00C2129C" w:rsidP="005B454A">
      <w:pPr>
        <w:ind w:firstLine="708"/>
        <w:contextualSpacing/>
        <w:jc w:val="both"/>
      </w:pPr>
      <w:r>
        <w:t>Практика для з</w:t>
      </w:r>
      <w:r w:rsidR="005B454A" w:rsidRPr="00043024">
        <w:t>добувачі</w:t>
      </w:r>
      <w:r w:rsidR="00002053">
        <w:t>в</w:t>
      </w:r>
      <w:r w:rsidR="005B454A" w:rsidRPr="00043024">
        <w:t xml:space="preserve"> вищої освіти </w:t>
      </w:r>
      <w:r>
        <w:t xml:space="preserve">становить </w:t>
      </w:r>
      <w:r w:rsidRPr="00043024">
        <w:t xml:space="preserve">7 годин </w:t>
      </w:r>
      <w:r w:rsidR="005B454A" w:rsidRPr="00043024">
        <w:t>на день: 4 робочих годин</w:t>
      </w:r>
      <w:r>
        <w:t>и</w:t>
      </w:r>
      <w:r w:rsidR="005B454A" w:rsidRPr="00043024">
        <w:t xml:space="preserve"> + </w:t>
      </w:r>
      <w:r>
        <w:br/>
      </w:r>
      <w:r w:rsidR="005B454A" w:rsidRPr="00043024">
        <w:t>1 година на обід + 2 години на опрацювання індивідуального завдання</w:t>
      </w:r>
      <w:r>
        <w:t>.</w:t>
      </w:r>
      <w:r w:rsidR="005B454A" w:rsidRPr="00043024">
        <w:t xml:space="preserve"> </w:t>
      </w:r>
    </w:p>
    <w:p w:rsidR="005B454A" w:rsidRPr="00043024" w:rsidRDefault="005B454A" w:rsidP="005B454A">
      <w:pPr>
        <w:ind w:left="720"/>
        <w:contextualSpacing/>
        <w:jc w:val="center"/>
        <w:rPr>
          <w:b/>
        </w:rPr>
      </w:pPr>
    </w:p>
    <w:p w:rsidR="005B454A" w:rsidRPr="00043024" w:rsidRDefault="005B454A" w:rsidP="005B454A">
      <w:pPr>
        <w:ind w:left="720"/>
        <w:contextualSpacing/>
        <w:jc w:val="center"/>
        <w:rPr>
          <w:b/>
        </w:rPr>
      </w:pPr>
      <w:r w:rsidRPr="00043024">
        <w:rPr>
          <w:b/>
        </w:rPr>
        <w:t>3. Організація практики в дистанційному режимі</w:t>
      </w:r>
    </w:p>
    <w:p w:rsidR="005B454A" w:rsidRPr="00043024" w:rsidRDefault="005B454A" w:rsidP="005B454A">
      <w:pPr>
        <w:ind w:firstLine="708"/>
        <w:contextualSpacing/>
        <w:jc w:val="both"/>
      </w:pPr>
      <w:r w:rsidRPr="00043024">
        <w:t>Практика, яка передбачає її проходження в Хмельницькій міській раді, може бути проведена дистанційно за заявою здобувача вищої освіти та наявності підтверджуючих документів щодо:</w:t>
      </w:r>
    </w:p>
    <w:p w:rsidR="005B454A" w:rsidRPr="00043024" w:rsidRDefault="005B454A" w:rsidP="005B454A">
      <w:pPr>
        <w:tabs>
          <w:tab w:val="left" w:pos="7866"/>
        </w:tabs>
        <w:jc w:val="both"/>
      </w:pPr>
      <w:r w:rsidRPr="00043024">
        <w:t>- стану здоров’я;</w:t>
      </w:r>
      <w:r w:rsidRPr="00043024">
        <w:tab/>
      </w:r>
    </w:p>
    <w:p w:rsidR="005B454A" w:rsidRPr="00043024" w:rsidRDefault="005B454A" w:rsidP="005B454A">
      <w:pPr>
        <w:jc w:val="both"/>
      </w:pPr>
      <w:r w:rsidRPr="00043024">
        <w:t>- проживання (перебування) за кордоном (для громадян України), на тимчасово окупованій території України, або території, де ведуться активні бойові дії;</w:t>
      </w:r>
    </w:p>
    <w:p w:rsidR="005B454A" w:rsidRPr="00043024" w:rsidRDefault="005B454A" w:rsidP="005B454A">
      <w:pPr>
        <w:jc w:val="both"/>
      </w:pPr>
      <w:r w:rsidRPr="00043024">
        <w:t>- проходження здобувачем вищої освіти служби в ЗСУ.</w:t>
      </w:r>
    </w:p>
    <w:p w:rsidR="005B454A" w:rsidRPr="00043024" w:rsidRDefault="005B454A" w:rsidP="005B454A">
      <w:pPr>
        <w:ind w:firstLine="708"/>
        <w:jc w:val="both"/>
      </w:pPr>
      <w:r w:rsidRPr="00043024">
        <w:t>Дистанційне проходження практики для здобувачів вищої освіти застосовується також під час введення карантинних обмежень, спричинених епідеміологічною ситуацією в країні.</w:t>
      </w:r>
    </w:p>
    <w:p w:rsidR="005B454A" w:rsidRPr="00043024" w:rsidRDefault="005B454A" w:rsidP="005B454A">
      <w:pPr>
        <w:jc w:val="both"/>
      </w:pPr>
      <w:r w:rsidRPr="00043024">
        <w:tab/>
        <w:t>Проходження практики у дистанційному форматі передбачає:</w:t>
      </w:r>
    </w:p>
    <w:p w:rsidR="005B454A" w:rsidRPr="00043024" w:rsidRDefault="005B454A" w:rsidP="005B454A">
      <w:pPr>
        <w:jc w:val="both"/>
      </w:pPr>
      <w:r w:rsidRPr="00043024">
        <w:t>- доступність відкритих даних на офіційному сайті міської ради та сайтах структурних підрозділів;</w:t>
      </w:r>
    </w:p>
    <w:p w:rsidR="005B454A" w:rsidRPr="00043024" w:rsidRDefault="005B454A" w:rsidP="005B454A">
      <w:pPr>
        <w:jc w:val="both"/>
      </w:pPr>
      <w:r w:rsidRPr="00043024">
        <w:t>- можливість отримання необхідної інформації від структурних підрозділів засобами електронної пошти;</w:t>
      </w:r>
    </w:p>
    <w:p w:rsidR="005B454A" w:rsidRPr="00043024" w:rsidRDefault="005B454A" w:rsidP="005B454A">
      <w:pPr>
        <w:jc w:val="both"/>
      </w:pPr>
      <w:r w:rsidRPr="00043024">
        <w:t>- можливість перевірки роботи практиканта керівниками практики з обох сторін.</w:t>
      </w:r>
    </w:p>
    <w:p w:rsidR="005B454A" w:rsidRPr="00043024" w:rsidRDefault="005B454A" w:rsidP="005B454A">
      <w:pPr>
        <w:ind w:firstLine="709"/>
        <w:jc w:val="both"/>
      </w:pPr>
      <w:r w:rsidRPr="00043024">
        <w:t>Звіти та щоденники про проходження практики здобувачами вищої освіти підписуют</w:t>
      </w:r>
      <w:r w:rsidR="00002053">
        <w:t>ься керівником від бази практики</w:t>
      </w:r>
      <w:r w:rsidRPr="00043024">
        <w:t>.</w:t>
      </w:r>
    </w:p>
    <w:p w:rsidR="005B454A" w:rsidRPr="00043024" w:rsidRDefault="005B454A" w:rsidP="005B454A">
      <w:pPr>
        <w:ind w:left="720"/>
        <w:contextualSpacing/>
        <w:jc w:val="center"/>
        <w:rPr>
          <w:b/>
        </w:rPr>
      </w:pPr>
    </w:p>
    <w:p w:rsidR="005B454A" w:rsidRPr="00043024" w:rsidRDefault="005B454A" w:rsidP="005B454A">
      <w:pPr>
        <w:jc w:val="center"/>
        <w:rPr>
          <w:b/>
        </w:rPr>
      </w:pPr>
      <w:r w:rsidRPr="00043024">
        <w:rPr>
          <w:b/>
        </w:rPr>
        <w:t>5. Підведення підсумків практики</w:t>
      </w:r>
    </w:p>
    <w:p w:rsidR="005B454A" w:rsidRPr="00043024" w:rsidRDefault="005B454A" w:rsidP="005B454A">
      <w:pPr>
        <w:jc w:val="center"/>
        <w:rPr>
          <w:b/>
        </w:rPr>
      </w:pPr>
    </w:p>
    <w:p w:rsidR="005B454A" w:rsidRPr="00043024" w:rsidRDefault="005B454A" w:rsidP="005B454A">
      <w:pPr>
        <w:ind w:firstLine="708"/>
        <w:jc w:val="both"/>
      </w:pPr>
      <w:r w:rsidRPr="00043024">
        <w:t xml:space="preserve">Після закінчення терміну практики здобувачі вищої освіти звітують про виконання програми та індивідуального завдання. Загальна і характерна форма звітності здобувача вищої освіти – це подання письмового звіту, підписаного і оціненого керівником практики. </w:t>
      </w:r>
      <w:r w:rsidRPr="00043024">
        <w:lastRenderedPageBreak/>
        <w:t xml:space="preserve">Письмовий звіт разом з іншими документами (щоденник, характеристика та інше) подається </w:t>
      </w:r>
      <w:r w:rsidR="007B6644">
        <w:t>здобувачем</w:t>
      </w:r>
      <w:r w:rsidR="007B6644" w:rsidRPr="007B6644">
        <w:t xml:space="preserve"> вищої освіти </w:t>
      </w:r>
      <w:r w:rsidRPr="00043024">
        <w:t>на рецензування керівнику практики від закладу</w:t>
      </w:r>
      <w:r w:rsidR="007B6644">
        <w:t xml:space="preserve"> вищої освіти</w:t>
      </w:r>
      <w:r w:rsidRPr="00043024">
        <w:t>. Звіт має містити відомості про виконання здобувачем вищої освіти усіх розділів програми практики та індивідуального завдання, мати розділи з охорони праці, висновки і пропозиції, список використаної літератури та інше.</w:t>
      </w:r>
    </w:p>
    <w:p w:rsidR="005B454A" w:rsidRPr="00043024" w:rsidRDefault="005B454A" w:rsidP="005B454A">
      <w:pPr>
        <w:ind w:firstLine="708"/>
        <w:jc w:val="both"/>
      </w:pPr>
      <w:r w:rsidRPr="00043024">
        <w:t>Характеристика здобувача вищої освіти за результатами практики складається і підписується керівником від бази практики.</w:t>
      </w:r>
    </w:p>
    <w:p w:rsidR="005B454A" w:rsidRPr="00043024" w:rsidRDefault="005B454A" w:rsidP="005B454A">
      <w:pPr>
        <w:jc w:val="center"/>
        <w:rPr>
          <w:b/>
        </w:rPr>
      </w:pPr>
    </w:p>
    <w:p w:rsidR="005B454A" w:rsidRPr="00043024" w:rsidRDefault="005B454A" w:rsidP="005B454A">
      <w:pPr>
        <w:jc w:val="center"/>
        <w:rPr>
          <w:b/>
        </w:rPr>
      </w:pPr>
      <w:r w:rsidRPr="00043024">
        <w:rPr>
          <w:b/>
        </w:rPr>
        <w:t>6. Матеріальне забезпечення практики</w:t>
      </w:r>
    </w:p>
    <w:p w:rsidR="005B454A" w:rsidRPr="00043024" w:rsidRDefault="005B454A" w:rsidP="005B454A">
      <w:pPr>
        <w:jc w:val="center"/>
        <w:rPr>
          <w:b/>
        </w:rPr>
      </w:pPr>
    </w:p>
    <w:p w:rsidR="005B454A" w:rsidRPr="00043024" w:rsidRDefault="005B454A" w:rsidP="005B454A">
      <w:pPr>
        <w:ind w:firstLine="708"/>
        <w:jc w:val="both"/>
      </w:pPr>
      <w:r w:rsidRPr="00043024">
        <w:t>Витрати на проходження практики за погодженням можуть здійснюватися за рахунок закладів вищої освіти. Витрати на практику є складовою частиною загальних витрат на навчання здобувачів вищої освіти. Розмір витрат на практику здобувачів вищої освіти визначається кошторисом-калькуляцією, що розробляє заклад вищої освіти і погоджує з міською радою, з розрахунку вартості проходження практики одного здобувача вищої освіти за тиждень. Основною статтею калькуляції витрат на практику можуть бути витрати на матеріально-технічне забезпечення практики (використання ЕОМ, розмноження документів, придбання матеріалів і канцелярського приладдя тощо).</w:t>
      </w:r>
    </w:p>
    <w:p w:rsidR="005B454A" w:rsidRPr="00043024" w:rsidRDefault="005B454A" w:rsidP="005B454A">
      <w:pPr>
        <w:ind w:firstLine="708"/>
        <w:jc w:val="both"/>
      </w:pPr>
      <w:r w:rsidRPr="00043024">
        <w:t xml:space="preserve">Хмельницька міська рада, її виконавчі органи не забезпечують місцем проживання здобувачів вищої освіти, які не мають житла в місті Хмельницькому, не здійснюють оплату проживання та проїзду здобувачів вищої освіти, не оплачують </w:t>
      </w:r>
      <w:proofErr w:type="spellStart"/>
      <w:r w:rsidRPr="00043024">
        <w:t>відряджень</w:t>
      </w:r>
      <w:proofErr w:type="spellEnd"/>
      <w:r w:rsidRPr="00043024">
        <w:t xml:space="preserve"> викладачам закладів вищої освіти – керівникам практики.</w:t>
      </w:r>
    </w:p>
    <w:p w:rsidR="005B454A" w:rsidRPr="00043024" w:rsidRDefault="005B454A" w:rsidP="005B454A">
      <w:pPr>
        <w:ind w:firstLine="708"/>
        <w:jc w:val="both"/>
      </w:pPr>
    </w:p>
    <w:p w:rsidR="005B454A" w:rsidRPr="00043024" w:rsidRDefault="005B454A" w:rsidP="005B454A">
      <w:pPr>
        <w:spacing w:after="160" w:line="256" w:lineRule="auto"/>
        <w:rPr>
          <w:rFonts w:eastAsia="Calibri"/>
          <w:shd w:val="clear" w:color="auto" w:fill="FFFFFF"/>
          <w:lang w:eastAsia="en-US"/>
        </w:rPr>
      </w:pPr>
      <w:bookmarkStart w:id="1" w:name="n56"/>
      <w:bookmarkEnd w:id="1"/>
    </w:p>
    <w:p w:rsidR="005B454A" w:rsidRPr="00043024" w:rsidRDefault="005B454A" w:rsidP="005B454A">
      <w:pPr>
        <w:spacing w:after="160" w:line="256" w:lineRule="auto"/>
        <w:rPr>
          <w:rFonts w:eastAsia="Calibri"/>
          <w:shd w:val="clear" w:color="auto" w:fill="FFFFFF"/>
          <w:lang w:eastAsia="en-US"/>
        </w:rPr>
      </w:pPr>
    </w:p>
    <w:p w:rsidR="005B454A" w:rsidRPr="00043024" w:rsidRDefault="005B454A" w:rsidP="005B454A">
      <w:pPr>
        <w:jc w:val="both"/>
      </w:pPr>
      <w:r w:rsidRPr="00043024">
        <w:t>Керуючий справами</w:t>
      </w:r>
    </w:p>
    <w:p w:rsidR="005B454A" w:rsidRPr="00043024" w:rsidRDefault="005B454A" w:rsidP="005B454A">
      <w:pPr>
        <w:jc w:val="both"/>
      </w:pPr>
      <w:r w:rsidRPr="00043024">
        <w:t>виконавчого комітету</w:t>
      </w:r>
      <w:r w:rsidRPr="00043024">
        <w:tab/>
      </w:r>
      <w:r w:rsidRPr="00043024">
        <w:tab/>
      </w:r>
      <w:r w:rsidRPr="00043024">
        <w:tab/>
      </w:r>
      <w:r w:rsidRPr="00043024">
        <w:tab/>
      </w:r>
      <w:r w:rsidRPr="00043024">
        <w:tab/>
      </w:r>
      <w:r w:rsidRPr="00043024">
        <w:tab/>
      </w:r>
      <w:r w:rsidRPr="00043024">
        <w:tab/>
        <w:t>Юлія САБІЙ</w:t>
      </w:r>
    </w:p>
    <w:p w:rsidR="005B454A" w:rsidRPr="00043024" w:rsidRDefault="005B454A" w:rsidP="005B454A">
      <w:pPr>
        <w:ind w:firstLine="708"/>
        <w:jc w:val="both"/>
      </w:pPr>
    </w:p>
    <w:p w:rsidR="005B454A" w:rsidRPr="00043024" w:rsidRDefault="005B454A" w:rsidP="005B454A">
      <w:pPr>
        <w:ind w:firstLine="708"/>
        <w:jc w:val="both"/>
      </w:pPr>
    </w:p>
    <w:p w:rsidR="005B454A" w:rsidRPr="00043024" w:rsidRDefault="005B454A" w:rsidP="005B454A">
      <w:pPr>
        <w:ind w:firstLine="708"/>
        <w:jc w:val="both"/>
      </w:pPr>
    </w:p>
    <w:p w:rsidR="005B454A" w:rsidRPr="00043024" w:rsidRDefault="005B454A" w:rsidP="005B454A">
      <w:pPr>
        <w:jc w:val="both"/>
      </w:pPr>
      <w:r w:rsidRPr="00043024">
        <w:t>Начальник управління</w:t>
      </w:r>
    </w:p>
    <w:p w:rsidR="005B454A" w:rsidRPr="00043024" w:rsidRDefault="005B454A" w:rsidP="005B454A">
      <w:pPr>
        <w:jc w:val="both"/>
      </w:pPr>
      <w:r w:rsidRPr="00043024">
        <w:t xml:space="preserve">організаційно-інформаційної </w:t>
      </w:r>
    </w:p>
    <w:p w:rsidR="005B454A" w:rsidRPr="00043024" w:rsidRDefault="005B454A" w:rsidP="005B454A">
      <w:pPr>
        <w:jc w:val="both"/>
        <w:rPr>
          <w:rFonts w:eastAsia="Calibri"/>
          <w:shd w:val="clear" w:color="auto" w:fill="FFFFFF"/>
          <w:lang w:eastAsia="en-US"/>
        </w:rPr>
      </w:pPr>
      <w:r w:rsidRPr="00043024">
        <w:t>роботи та контролю</w:t>
      </w:r>
      <w:r w:rsidRPr="00043024">
        <w:tab/>
      </w:r>
      <w:r w:rsidRPr="00043024">
        <w:tab/>
      </w:r>
      <w:r w:rsidRPr="00043024">
        <w:tab/>
      </w:r>
      <w:r w:rsidRPr="00043024">
        <w:tab/>
      </w:r>
      <w:r w:rsidRPr="00043024">
        <w:tab/>
      </w:r>
      <w:r w:rsidRPr="00043024">
        <w:rPr>
          <w:rFonts w:eastAsia="Calibri"/>
          <w:shd w:val="clear" w:color="auto" w:fill="FFFFFF"/>
          <w:lang w:eastAsia="en-US"/>
        </w:rPr>
        <w:tab/>
      </w:r>
      <w:r w:rsidRPr="00043024">
        <w:rPr>
          <w:rFonts w:eastAsia="Calibri"/>
          <w:shd w:val="clear" w:color="auto" w:fill="FFFFFF"/>
          <w:lang w:eastAsia="en-US"/>
        </w:rPr>
        <w:tab/>
      </w:r>
      <w:r w:rsidRPr="00043024">
        <w:rPr>
          <w:rFonts w:eastAsia="Calibri"/>
          <w:shd w:val="clear" w:color="auto" w:fill="FFFFFF"/>
          <w:lang w:eastAsia="en-US"/>
        </w:rPr>
        <w:tab/>
        <w:t>Ірина БАЧИНСЬКА</w:t>
      </w:r>
    </w:p>
    <w:p w:rsidR="005B454A" w:rsidRPr="00043024" w:rsidRDefault="005B454A" w:rsidP="005B454A">
      <w:pPr>
        <w:spacing w:after="160" w:line="256" w:lineRule="auto"/>
        <w:rPr>
          <w:rFonts w:eastAsia="Calibri"/>
          <w:shd w:val="clear" w:color="auto" w:fill="FFFFFF"/>
          <w:lang w:eastAsia="en-US"/>
        </w:rPr>
      </w:pPr>
      <w:r w:rsidRPr="00043024">
        <w:rPr>
          <w:rFonts w:eastAsia="Calibri"/>
          <w:shd w:val="clear" w:color="auto" w:fill="FFFFFF"/>
          <w:lang w:eastAsia="en-US"/>
        </w:rPr>
        <w:br w:type="page"/>
      </w:r>
    </w:p>
    <w:p w:rsidR="005B454A" w:rsidRPr="00043024" w:rsidRDefault="004842DF" w:rsidP="005B454A">
      <w:pPr>
        <w:jc w:val="right"/>
      </w:pPr>
      <w:r>
        <w:lastRenderedPageBreak/>
        <w:t>Додаток</w:t>
      </w:r>
    </w:p>
    <w:p w:rsidR="005B454A" w:rsidRPr="00043024" w:rsidRDefault="005B454A" w:rsidP="005B454A">
      <w:pPr>
        <w:jc w:val="right"/>
      </w:pPr>
      <w:r w:rsidRPr="00043024">
        <w:t>до Положення про проведення</w:t>
      </w:r>
    </w:p>
    <w:p w:rsidR="005B454A" w:rsidRPr="00043024" w:rsidRDefault="005B454A" w:rsidP="005B454A">
      <w:pPr>
        <w:jc w:val="right"/>
      </w:pPr>
      <w:r w:rsidRPr="00043024">
        <w:t>практики здобувачів вищої</w:t>
      </w:r>
    </w:p>
    <w:p w:rsidR="005B454A" w:rsidRPr="00043024" w:rsidRDefault="005B454A" w:rsidP="005B454A">
      <w:pPr>
        <w:jc w:val="right"/>
      </w:pPr>
      <w:r w:rsidRPr="00043024">
        <w:t xml:space="preserve">освіти у виконавчих органах </w:t>
      </w:r>
    </w:p>
    <w:p w:rsidR="005B454A" w:rsidRPr="00043024" w:rsidRDefault="005B454A" w:rsidP="005B454A">
      <w:pPr>
        <w:jc w:val="right"/>
        <w:rPr>
          <w:b/>
        </w:rPr>
      </w:pPr>
      <w:r w:rsidRPr="00043024">
        <w:t>Хмельницької міської ради</w:t>
      </w:r>
    </w:p>
    <w:p w:rsidR="005B454A" w:rsidRPr="00043024" w:rsidRDefault="005B454A" w:rsidP="005B454A">
      <w:pPr>
        <w:jc w:val="center"/>
        <w:rPr>
          <w:b/>
        </w:rPr>
      </w:pPr>
    </w:p>
    <w:p w:rsidR="005B454A" w:rsidRPr="00043024" w:rsidRDefault="005B454A" w:rsidP="005B454A">
      <w:pPr>
        <w:jc w:val="center"/>
        <w:rPr>
          <w:b/>
        </w:rPr>
      </w:pPr>
      <w:r w:rsidRPr="00043024">
        <w:rPr>
          <w:b/>
        </w:rPr>
        <w:t>ДОГОВІР</w:t>
      </w:r>
    </w:p>
    <w:p w:rsidR="005B454A" w:rsidRPr="00043024" w:rsidRDefault="005B454A" w:rsidP="005B454A">
      <w:pPr>
        <w:jc w:val="center"/>
        <w:rPr>
          <w:b/>
        </w:rPr>
      </w:pPr>
      <w:r w:rsidRPr="00043024">
        <w:rPr>
          <w:b/>
        </w:rPr>
        <w:t xml:space="preserve">на проведення практики здобувачів </w:t>
      </w:r>
      <w:r w:rsidR="00043024">
        <w:rPr>
          <w:b/>
        </w:rPr>
        <w:t xml:space="preserve">вищої </w:t>
      </w:r>
      <w:r w:rsidRPr="00043024">
        <w:rPr>
          <w:b/>
        </w:rPr>
        <w:t>освіти</w:t>
      </w:r>
    </w:p>
    <w:p w:rsidR="005B454A" w:rsidRPr="00043024" w:rsidRDefault="005B454A" w:rsidP="005B454A">
      <w:pPr>
        <w:jc w:val="center"/>
      </w:pPr>
    </w:p>
    <w:p w:rsidR="005B454A" w:rsidRPr="00043024" w:rsidRDefault="005B454A" w:rsidP="005B454A">
      <w:pPr>
        <w:jc w:val="both"/>
      </w:pPr>
      <w:r w:rsidRPr="00043024">
        <w:t>місто Хмельницький</w:t>
      </w:r>
      <w:r w:rsidRPr="00043024">
        <w:tab/>
      </w:r>
      <w:r w:rsidRPr="00043024">
        <w:tab/>
      </w:r>
      <w:r w:rsidRPr="00043024">
        <w:tab/>
        <w:t xml:space="preserve">     </w:t>
      </w:r>
      <w:r w:rsidRPr="00043024">
        <w:tab/>
      </w:r>
      <w:r w:rsidRPr="00043024">
        <w:tab/>
        <w:t xml:space="preserve">     «___»__________ 20___ року</w:t>
      </w:r>
    </w:p>
    <w:p w:rsidR="005B454A" w:rsidRPr="00043024" w:rsidRDefault="005B454A" w:rsidP="005B454A">
      <w:pPr>
        <w:jc w:val="both"/>
      </w:pPr>
    </w:p>
    <w:p w:rsidR="005B454A" w:rsidRPr="00043024" w:rsidRDefault="005B454A" w:rsidP="009D43CC">
      <w:pPr>
        <w:ind w:firstLine="567"/>
      </w:pPr>
      <w:r w:rsidRPr="00043024">
        <w:t>Ми, що нижче підписалися, з однієї сторони, _____________________________________________________________________________</w:t>
      </w:r>
    </w:p>
    <w:p w:rsidR="005B454A" w:rsidRPr="00043024" w:rsidRDefault="005B454A" w:rsidP="005B454A">
      <w:r w:rsidRPr="00043024">
        <w:t>(надалі – заклад вищої освіти) в особі _____________________________________________________________________________,</w:t>
      </w:r>
    </w:p>
    <w:p w:rsidR="005B454A" w:rsidRPr="00043024" w:rsidRDefault="005B454A" w:rsidP="005B454A">
      <w:pPr>
        <w:jc w:val="both"/>
      </w:pPr>
      <w:r w:rsidRPr="00043024">
        <w:t>який діє на підставі ___________________________________________________________, та Хмельницька міська рада в особі начальника управління організаційно-інформаційної роботи та контролю І. Бачинської, який діє на підставі Положення про управління організаційно-інформаційної роботи та контролю, затвердженого рішенням шостої сесії Хмельницької міської ради від 14.07.2021 року № 6 (в новій редакції) з другої сторони (надалі – база практики), уклали між собою цей договір:</w:t>
      </w:r>
    </w:p>
    <w:p w:rsidR="005B454A" w:rsidRPr="00043024" w:rsidRDefault="005B454A" w:rsidP="00076AE1">
      <w:pPr>
        <w:tabs>
          <w:tab w:val="left" w:pos="0"/>
        </w:tabs>
        <w:spacing w:after="160" w:line="256" w:lineRule="auto"/>
        <w:ind w:left="792"/>
        <w:contextualSpacing/>
        <w:jc w:val="both"/>
      </w:pPr>
    </w:p>
    <w:p w:rsidR="009D43CC" w:rsidRDefault="005B454A" w:rsidP="00447F00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160" w:line="256" w:lineRule="auto"/>
        <w:ind w:left="567" w:firstLine="0"/>
        <w:jc w:val="both"/>
      </w:pPr>
      <w:r w:rsidRPr="00043024">
        <w:t>База практики зобов’язується:</w:t>
      </w:r>
    </w:p>
    <w:p w:rsidR="005B454A" w:rsidRPr="00043024" w:rsidRDefault="005B454A" w:rsidP="00447F00">
      <w:pPr>
        <w:numPr>
          <w:ilvl w:val="1"/>
          <w:numId w:val="24"/>
        </w:numPr>
        <w:tabs>
          <w:tab w:val="left" w:pos="0"/>
          <w:tab w:val="left" w:pos="1134"/>
        </w:tabs>
        <w:spacing w:after="160" w:line="256" w:lineRule="auto"/>
        <w:ind w:left="567" w:firstLine="0"/>
        <w:contextualSpacing/>
        <w:jc w:val="both"/>
      </w:pPr>
      <w:r w:rsidRPr="00043024">
        <w:t xml:space="preserve">Прийняти здобувачів </w:t>
      </w:r>
      <w:r w:rsidR="00F4266E" w:rsidRPr="00043024">
        <w:t xml:space="preserve">вищої освіти </w:t>
      </w:r>
      <w:r w:rsidRPr="00043024">
        <w:t>на практику згідно з календарним планом:</w:t>
      </w:r>
    </w:p>
    <w:tbl>
      <w:tblPr>
        <w:tblStyle w:val="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6"/>
        <w:gridCol w:w="2248"/>
        <w:gridCol w:w="918"/>
        <w:gridCol w:w="1208"/>
        <w:gridCol w:w="2126"/>
        <w:gridCol w:w="1276"/>
        <w:gridCol w:w="1276"/>
      </w:tblGrid>
      <w:tr w:rsidR="00043024" w:rsidRPr="00043024" w:rsidTr="003E6D2A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5B454A" w:rsidP="005B454A">
            <w:pPr>
              <w:jc w:val="both"/>
            </w:pPr>
            <w:r w:rsidRPr="00043024">
              <w:t>№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5B454A" w:rsidP="005B454A">
            <w:pPr>
              <w:jc w:val="center"/>
            </w:pPr>
            <w:r w:rsidRPr="00043024">
              <w:t>Спеціальність</w:t>
            </w:r>
          </w:p>
          <w:p w:rsidR="005B454A" w:rsidRPr="00043024" w:rsidRDefault="005B454A" w:rsidP="005B454A">
            <w:pPr>
              <w:jc w:val="center"/>
            </w:pPr>
            <w:r w:rsidRPr="00043024">
              <w:t>(освітня програма)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5B454A" w:rsidP="005B454A">
            <w:pPr>
              <w:jc w:val="center"/>
            </w:pPr>
            <w:r w:rsidRPr="00043024">
              <w:t>Курс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5B454A" w:rsidP="005B454A">
            <w:pPr>
              <w:jc w:val="center"/>
            </w:pPr>
            <w:r w:rsidRPr="00043024">
              <w:t>Вид практики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186338" w:rsidP="00186338">
            <w:pPr>
              <w:jc w:val="center"/>
            </w:pPr>
            <w:r w:rsidRPr="00043024">
              <w:t xml:space="preserve">Кількість </w:t>
            </w:r>
            <w:r w:rsidRPr="00186338">
              <w:t>здобувачів вищої освіти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5B454A" w:rsidP="005B454A">
            <w:pPr>
              <w:jc w:val="center"/>
            </w:pPr>
            <w:r w:rsidRPr="00043024">
              <w:t>Термін практики</w:t>
            </w:r>
          </w:p>
        </w:tc>
      </w:tr>
      <w:tr w:rsidR="00043024" w:rsidRPr="00043024" w:rsidTr="003E6D2A"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4A" w:rsidRPr="00043024" w:rsidRDefault="005B454A" w:rsidP="005B454A">
            <w:pPr>
              <w:rPr>
                <w:lang w:val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4A" w:rsidRPr="00043024" w:rsidRDefault="005B454A" w:rsidP="005B454A">
            <w:pPr>
              <w:rPr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4A" w:rsidRPr="00043024" w:rsidRDefault="005B454A" w:rsidP="005B454A">
            <w:pPr>
              <w:rPr>
                <w:lang w:val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4A" w:rsidRPr="00043024" w:rsidRDefault="005B454A" w:rsidP="005B454A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4A" w:rsidRPr="00043024" w:rsidRDefault="005B454A" w:rsidP="005B454A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5B454A" w:rsidP="005B454A">
            <w:pPr>
              <w:jc w:val="both"/>
            </w:pPr>
            <w:r w:rsidRPr="00043024">
              <w:t>початок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5B454A" w:rsidP="005B454A">
            <w:pPr>
              <w:ind w:left="-108" w:right="-108"/>
              <w:jc w:val="center"/>
            </w:pPr>
            <w:r w:rsidRPr="00043024">
              <w:t>закінчення</w:t>
            </w:r>
          </w:p>
        </w:tc>
      </w:tr>
      <w:tr w:rsidR="00043024" w:rsidRPr="00043024" w:rsidTr="003E6D2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5B454A" w:rsidP="005B454A">
            <w:pPr>
              <w:jc w:val="both"/>
            </w:pPr>
            <w:r w:rsidRPr="00043024"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center"/>
            </w:pPr>
          </w:p>
        </w:tc>
      </w:tr>
      <w:tr w:rsidR="00043024" w:rsidRPr="00043024" w:rsidTr="003E6D2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4A" w:rsidRPr="00043024" w:rsidRDefault="005B454A" w:rsidP="005B454A">
            <w:pPr>
              <w:jc w:val="both"/>
            </w:pPr>
            <w:r w:rsidRPr="00043024"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A" w:rsidRPr="00043024" w:rsidRDefault="005B454A" w:rsidP="005B454A">
            <w:pPr>
              <w:jc w:val="both"/>
            </w:pPr>
          </w:p>
        </w:tc>
      </w:tr>
    </w:tbl>
    <w:p w:rsidR="005B454A" w:rsidRPr="00043024" w:rsidRDefault="005B454A" w:rsidP="005B454A">
      <w:pPr>
        <w:jc w:val="both"/>
      </w:pPr>
    </w:p>
    <w:p w:rsidR="00EE25F6" w:rsidRDefault="005B454A" w:rsidP="00CD16B8">
      <w:pPr>
        <w:numPr>
          <w:ilvl w:val="1"/>
          <w:numId w:val="24"/>
        </w:numPr>
        <w:tabs>
          <w:tab w:val="left" w:pos="0"/>
          <w:tab w:val="left" w:pos="1134"/>
        </w:tabs>
        <w:spacing w:after="160" w:line="256" w:lineRule="auto"/>
        <w:ind w:left="0" w:firstLine="567"/>
        <w:contextualSpacing/>
        <w:jc w:val="both"/>
      </w:pPr>
      <w:r w:rsidRPr="00043024">
        <w:t>Призначити розпорядженням кваліфікованих спеціалістів для безпос</w:t>
      </w:r>
      <w:r w:rsidR="00BC5357">
        <w:t xml:space="preserve">ереднього </w:t>
      </w:r>
      <w:r w:rsidR="00D749BE">
        <w:t>керівництва практикою.</w:t>
      </w:r>
    </w:p>
    <w:p w:rsidR="005B454A" w:rsidRPr="00043024" w:rsidRDefault="005B454A" w:rsidP="00CD16B8">
      <w:pPr>
        <w:numPr>
          <w:ilvl w:val="1"/>
          <w:numId w:val="24"/>
        </w:numPr>
        <w:tabs>
          <w:tab w:val="left" w:pos="0"/>
          <w:tab w:val="left" w:pos="1134"/>
        </w:tabs>
        <w:spacing w:after="160" w:line="256" w:lineRule="auto"/>
        <w:ind w:left="0" w:firstLine="567"/>
        <w:contextualSpacing/>
        <w:jc w:val="both"/>
      </w:pPr>
      <w:r w:rsidRPr="00043024">
        <w:t xml:space="preserve">Створити належні умови для виконання здобувачами вищої освіти </w:t>
      </w:r>
      <w:r w:rsidR="00F47B39" w:rsidRPr="00043024">
        <w:t xml:space="preserve">програм практики, не </w:t>
      </w:r>
      <w:r w:rsidRPr="00043024">
        <w:t>допускати їх використання на посадах та роботах, що не відповідають програ</w:t>
      </w:r>
      <w:r w:rsidR="00D749BE">
        <w:t>мі практики та майбутньому фаху.</w:t>
      </w:r>
    </w:p>
    <w:p w:rsidR="005B454A" w:rsidRPr="00043024" w:rsidRDefault="005B454A" w:rsidP="00CD16B8">
      <w:pPr>
        <w:numPr>
          <w:ilvl w:val="1"/>
          <w:numId w:val="24"/>
        </w:numPr>
        <w:tabs>
          <w:tab w:val="left" w:pos="0"/>
          <w:tab w:val="left" w:pos="1134"/>
        </w:tabs>
        <w:spacing w:after="160" w:line="256" w:lineRule="auto"/>
        <w:ind w:left="0" w:firstLine="567"/>
        <w:contextualSpacing/>
        <w:jc w:val="both"/>
      </w:pPr>
      <w:r w:rsidRPr="00043024">
        <w:t xml:space="preserve">Забезпечити здобувачам </w:t>
      </w:r>
      <w:r w:rsidR="00F4266E" w:rsidRPr="00043024">
        <w:t xml:space="preserve">вищої </w:t>
      </w:r>
      <w:r w:rsidRPr="00043024">
        <w:t>освіти умови безпечно</w:t>
      </w:r>
      <w:r w:rsidR="00F47B39" w:rsidRPr="00043024">
        <w:t xml:space="preserve">ї праці на конкретному робочому </w:t>
      </w:r>
      <w:r w:rsidRPr="00043024">
        <w:t>місці. Проводити обов’язкові інструктажі з охорони праці: ввідний та на робочому місці. У разі потреби навчати здобувачів</w:t>
      </w:r>
      <w:r w:rsidR="00F4266E" w:rsidRPr="00043024">
        <w:t xml:space="preserve"> вищої </w:t>
      </w:r>
      <w:r w:rsidR="00D749BE">
        <w:t>освіти безпечних методів праці.</w:t>
      </w:r>
    </w:p>
    <w:p w:rsidR="00BC5357" w:rsidRDefault="005B454A" w:rsidP="00CD16B8">
      <w:pPr>
        <w:numPr>
          <w:ilvl w:val="1"/>
          <w:numId w:val="24"/>
        </w:numPr>
        <w:tabs>
          <w:tab w:val="left" w:pos="0"/>
          <w:tab w:val="left" w:pos="1134"/>
        </w:tabs>
        <w:spacing w:after="160" w:line="256" w:lineRule="auto"/>
        <w:ind w:left="0" w:firstLine="567"/>
        <w:contextualSpacing/>
        <w:jc w:val="both"/>
      </w:pPr>
      <w:r w:rsidRPr="00043024">
        <w:t>Надати здобувачам</w:t>
      </w:r>
      <w:r w:rsidR="00F4266E" w:rsidRPr="00043024">
        <w:t xml:space="preserve"> вищої</w:t>
      </w:r>
      <w:r w:rsidRPr="00043024">
        <w:t xml:space="preserve"> освіти можливість користуватися кабінетами, матеріально-технічними засобами та інформаційними ресурсами, необхідними </w:t>
      </w:r>
      <w:r w:rsidR="00D749BE">
        <w:t>для виконання програми практики.</w:t>
      </w:r>
    </w:p>
    <w:p w:rsidR="005B454A" w:rsidRPr="00043024" w:rsidRDefault="005B454A" w:rsidP="00CD16B8">
      <w:pPr>
        <w:numPr>
          <w:ilvl w:val="1"/>
          <w:numId w:val="24"/>
        </w:numPr>
        <w:tabs>
          <w:tab w:val="left" w:pos="0"/>
          <w:tab w:val="left" w:pos="1134"/>
        </w:tabs>
        <w:spacing w:after="160" w:line="256" w:lineRule="auto"/>
        <w:ind w:left="0" w:firstLine="567"/>
        <w:contextualSpacing/>
        <w:jc w:val="both"/>
      </w:pPr>
      <w:r w:rsidRPr="00043024">
        <w:t xml:space="preserve">Про всі порушення трудової дисципліни, правил внутрішнього трудового розпорядку та інші порушення повідомляти заклад </w:t>
      </w:r>
      <w:r w:rsidR="00F4266E" w:rsidRPr="00043024">
        <w:t xml:space="preserve">вищої </w:t>
      </w:r>
      <w:r w:rsidR="00D749BE">
        <w:t>освіти.</w:t>
      </w:r>
    </w:p>
    <w:p w:rsidR="005B454A" w:rsidRPr="00043024" w:rsidRDefault="005B454A" w:rsidP="00CD16B8">
      <w:pPr>
        <w:numPr>
          <w:ilvl w:val="1"/>
          <w:numId w:val="24"/>
        </w:numPr>
        <w:tabs>
          <w:tab w:val="left" w:pos="0"/>
          <w:tab w:val="left" w:pos="1134"/>
        </w:tabs>
        <w:spacing w:after="160" w:line="256" w:lineRule="auto"/>
        <w:ind w:left="0" w:firstLine="567"/>
        <w:contextualSpacing/>
        <w:jc w:val="both"/>
      </w:pPr>
      <w:r w:rsidRPr="00043024">
        <w:t xml:space="preserve">Після закінчення практики дати характеристику на кожного здобувача </w:t>
      </w:r>
      <w:r w:rsidR="00F4266E" w:rsidRPr="00043024">
        <w:t xml:space="preserve">вищої </w:t>
      </w:r>
      <w:r w:rsidRPr="00043024">
        <w:t>освіти, в котрій відобразити виконання програми практики, якість підготовлено</w:t>
      </w:r>
      <w:r w:rsidR="00D749BE">
        <w:t>го ним звіту.</w:t>
      </w:r>
    </w:p>
    <w:p w:rsidR="00EE25F6" w:rsidRDefault="005B454A" w:rsidP="00CD16B8">
      <w:pPr>
        <w:numPr>
          <w:ilvl w:val="1"/>
          <w:numId w:val="24"/>
        </w:numPr>
        <w:tabs>
          <w:tab w:val="left" w:pos="0"/>
          <w:tab w:val="left" w:pos="1134"/>
        </w:tabs>
        <w:spacing w:after="160" w:line="256" w:lineRule="auto"/>
        <w:ind w:left="0" w:firstLine="567"/>
        <w:contextualSpacing/>
        <w:jc w:val="both"/>
      </w:pPr>
      <w:r w:rsidRPr="00043024">
        <w:t>Додаткові умови: проходження практики зді</w:t>
      </w:r>
      <w:r w:rsidR="00D749BE">
        <w:t>йснюється на безоплатній основі.</w:t>
      </w:r>
    </w:p>
    <w:p w:rsidR="00D85A29" w:rsidRDefault="005B454A" w:rsidP="00F12373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160" w:line="256" w:lineRule="auto"/>
        <w:ind w:left="567" w:firstLine="0"/>
        <w:jc w:val="both"/>
      </w:pPr>
      <w:r w:rsidRPr="00043024">
        <w:t>Заклад вищої освіти зобов’язується:</w:t>
      </w:r>
    </w:p>
    <w:p w:rsidR="00D85A29" w:rsidRDefault="00B9497C" w:rsidP="00491C10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160" w:line="256" w:lineRule="auto"/>
        <w:ind w:left="0" w:firstLine="567"/>
        <w:jc w:val="both"/>
      </w:pPr>
      <w:r w:rsidRPr="00043024">
        <w:t>За два тижні надати базі практики для погодження програму практики, а не пізніше ніж</w:t>
      </w:r>
      <w:r w:rsidR="009D43CC">
        <w:t xml:space="preserve"> </w:t>
      </w:r>
      <w:r w:rsidRPr="00043024">
        <w:t>за тиждень – список здобувачів вищої освіти</w:t>
      </w:r>
      <w:r w:rsidR="00D749BE">
        <w:t>, яких направляють на практику.</w:t>
      </w:r>
    </w:p>
    <w:p w:rsidR="00D85A29" w:rsidRDefault="00B9497C" w:rsidP="00491C10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160" w:line="256" w:lineRule="auto"/>
        <w:ind w:left="0" w:firstLine="567"/>
        <w:jc w:val="both"/>
      </w:pPr>
      <w:r w:rsidRPr="00043024">
        <w:lastRenderedPageBreak/>
        <w:t>Призначити керівниками пра</w:t>
      </w:r>
      <w:r w:rsidR="00D749BE">
        <w:t>ктики кваліфікованих викладачів.</w:t>
      </w:r>
    </w:p>
    <w:p w:rsidR="00D85A29" w:rsidRDefault="00896FC9" w:rsidP="00491C10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160" w:line="256" w:lineRule="auto"/>
        <w:ind w:left="0" w:firstLine="567"/>
        <w:jc w:val="both"/>
      </w:pPr>
      <w:r w:rsidRPr="00043024">
        <w:t xml:space="preserve">Забезпечити додержання здобувачами вищої освіти трудової дисципліни і правил внутрішнього трудового розпорядку. Брати участь у розслідуванні комісією бази практики нещасних випадків, якщо вони сталися зі здобувачами </w:t>
      </w:r>
      <w:r w:rsidR="00896B3C" w:rsidRPr="00043024">
        <w:t xml:space="preserve">вищої освіти </w:t>
      </w:r>
      <w:r w:rsidR="00D749BE">
        <w:t>під час проходження практики.</w:t>
      </w:r>
    </w:p>
    <w:p w:rsidR="00D85A29" w:rsidRDefault="005B454A" w:rsidP="00491C10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160" w:line="256" w:lineRule="auto"/>
        <w:ind w:left="0" w:firstLine="567"/>
        <w:jc w:val="both"/>
      </w:pPr>
      <w:r w:rsidRPr="00043024">
        <w:t>Не розголошувати використану інформац</w:t>
      </w:r>
      <w:r w:rsidR="00D749BE">
        <w:t>ію про діяльність бази практики.</w:t>
      </w:r>
    </w:p>
    <w:p w:rsidR="009D43CC" w:rsidRDefault="005B454A" w:rsidP="00491C10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160" w:line="256" w:lineRule="auto"/>
        <w:ind w:left="0" w:firstLine="567"/>
        <w:jc w:val="both"/>
      </w:pPr>
      <w:r w:rsidRPr="00043024">
        <w:t>Інші умови_____________________________________________________.</w:t>
      </w:r>
    </w:p>
    <w:p w:rsidR="000D0511" w:rsidRPr="000D0511" w:rsidRDefault="000D0511" w:rsidP="000D0511">
      <w:pPr>
        <w:pStyle w:val="a3"/>
        <w:tabs>
          <w:tab w:val="left" w:pos="0"/>
          <w:tab w:val="left" w:pos="1134"/>
        </w:tabs>
        <w:spacing w:after="160" w:line="256" w:lineRule="auto"/>
        <w:ind w:left="567"/>
        <w:jc w:val="both"/>
        <w:rPr>
          <w:sz w:val="16"/>
          <w:szCs w:val="16"/>
        </w:rPr>
      </w:pPr>
    </w:p>
    <w:p w:rsidR="009D43CC" w:rsidRDefault="005B454A" w:rsidP="00491C10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160" w:line="256" w:lineRule="auto"/>
        <w:ind w:left="567" w:firstLine="0"/>
        <w:jc w:val="both"/>
      </w:pPr>
      <w:r w:rsidRPr="00043024">
        <w:t>Відповідальність сторін за невиконання договору:</w:t>
      </w:r>
    </w:p>
    <w:p w:rsidR="009D43CC" w:rsidRDefault="005B454A" w:rsidP="00491C10">
      <w:pPr>
        <w:pStyle w:val="a3"/>
        <w:numPr>
          <w:ilvl w:val="1"/>
          <w:numId w:val="19"/>
        </w:numPr>
        <w:tabs>
          <w:tab w:val="left" w:pos="0"/>
          <w:tab w:val="left" w:pos="1134"/>
        </w:tabs>
        <w:spacing w:after="160" w:line="256" w:lineRule="auto"/>
        <w:ind w:left="0" w:firstLine="567"/>
        <w:jc w:val="both"/>
      </w:pPr>
      <w:r w:rsidRPr="00043024">
        <w:t>Сторони відповідають за невиконання покладених на них обов’язків щодо організації і</w:t>
      </w:r>
      <w:r w:rsidR="009D43CC" w:rsidRPr="009D43CC">
        <w:t xml:space="preserve"> </w:t>
      </w:r>
      <w:r w:rsidR="009D43CC" w:rsidRPr="00043024">
        <w:t xml:space="preserve">проведення практики </w:t>
      </w:r>
      <w:r w:rsidR="009D43CC">
        <w:t>згідно з законодавством України.</w:t>
      </w:r>
    </w:p>
    <w:p w:rsidR="00076AE1" w:rsidRDefault="005B454A" w:rsidP="00491C10">
      <w:pPr>
        <w:pStyle w:val="a3"/>
        <w:numPr>
          <w:ilvl w:val="1"/>
          <w:numId w:val="19"/>
        </w:numPr>
        <w:tabs>
          <w:tab w:val="left" w:pos="0"/>
          <w:tab w:val="left" w:pos="1134"/>
        </w:tabs>
        <w:spacing w:after="160" w:line="256" w:lineRule="auto"/>
        <w:ind w:left="0" w:firstLine="567"/>
        <w:jc w:val="both"/>
      </w:pPr>
      <w:r w:rsidRPr="00043024">
        <w:t>Усі суперечки, що виникають між сторон</w:t>
      </w:r>
      <w:r w:rsidR="00334594" w:rsidRPr="00043024">
        <w:t>ами за договором, вирішуються у</w:t>
      </w:r>
      <w:r w:rsidR="00D56EDE" w:rsidRPr="00043024">
        <w:t xml:space="preserve"> </w:t>
      </w:r>
      <w:r w:rsidRPr="00043024">
        <w:t xml:space="preserve">встановленому </w:t>
      </w:r>
      <w:r w:rsidR="00D749BE">
        <w:t>законодавством порядку.</w:t>
      </w:r>
    </w:p>
    <w:p w:rsidR="00076AE1" w:rsidRDefault="005B454A" w:rsidP="00491C10">
      <w:pPr>
        <w:pStyle w:val="a3"/>
        <w:numPr>
          <w:ilvl w:val="1"/>
          <w:numId w:val="19"/>
        </w:numPr>
        <w:tabs>
          <w:tab w:val="left" w:pos="0"/>
          <w:tab w:val="left" w:pos="1134"/>
        </w:tabs>
        <w:spacing w:after="160" w:line="256" w:lineRule="auto"/>
        <w:ind w:left="0" w:firstLine="567"/>
        <w:jc w:val="both"/>
      </w:pPr>
      <w:r w:rsidRPr="00043024">
        <w:t>Договір набуває сили після його підписання сторонами і діє до кінця практики згідно з календарним планом.</w:t>
      </w:r>
    </w:p>
    <w:p w:rsidR="005B454A" w:rsidRPr="00043024" w:rsidRDefault="005B454A" w:rsidP="00491C10">
      <w:pPr>
        <w:pStyle w:val="a3"/>
        <w:numPr>
          <w:ilvl w:val="1"/>
          <w:numId w:val="19"/>
        </w:numPr>
        <w:tabs>
          <w:tab w:val="left" w:pos="0"/>
          <w:tab w:val="left" w:pos="1134"/>
        </w:tabs>
        <w:spacing w:after="160" w:line="256" w:lineRule="auto"/>
        <w:ind w:left="0" w:firstLine="567"/>
        <w:jc w:val="both"/>
      </w:pPr>
      <w:r w:rsidRPr="00043024">
        <w:t>Договір складений у двох примірниках – по одному базі практики і закладу вищої освіти.</w:t>
      </w:r>
    </w:p>
    <w:p w:rsidR="005B454A" w:rsidRPr="00043024" w:rsidRDefault="005B454A" w:rsidP="00D85A29">
      <w:pPr>
        <w:numPr>
          <w:ilvl w:val="0"/>
          <w:numId w:val="19"/>
        </w:numPr>
        <w:tabs>
          <w:tab w:val="left" w:pos="284"/>
        </w:tabs>
        <w:spacing w:after="160" w:line="256" w:lineRule="auto"/>
        <w:contextualSpacing/>
        <w:jc w:val="both"/>
      </w:pPr>
      <w:r w:rsidRPr="00043024">
        <w:t>Місце знаходження, підписи та печатки сторін:</w:t>
      </w:r>
    </w:p>
    <w:p w:rsidR="005B454A" w:rsidRPr="00043024" w:rsidRDefault="005B454A" w:rsidP="005B454A">
      <w:pPr>
        <w:ind w:firstLine="709"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3024" w:rsidRPr="00043024" w:rsidTr="005B454A">
        <w:tc>
          <w:tcPr>
            <w:tcW w:w="4672" w:type="dxa"/>
            <w:hideMark/>
          </w:tcPr>
          <w:p w:rsidR="005B454A" w:rsidRPr="00043024" w:rsidRDefault="005B454A" w:rsidP="005B454A">
            <w:pPr>
              <w:jc w:val="both"/>
            </w:pPr>
            <w:r w:rsidRPr="00043024">
              <w:t>Заклад вищої освіти:</w:t>
            </w:r>
          </w:p>
        </w:tc>
        <w:tc>
          <w:tcPr>
            <w:tcW w:w="4673" w:type="dxa"/>
            <w:hideMark/>
          </w:tcPr>
          <w:p w:rsidR="005B454A" w:rsidRPr="00043024" w:rsidRDefault="005B454A" w:rsidP="005B454A">
            <w:pPr>
              <w:jc w:val="both"/>
            </w:pPr>
            <w:r w:rsidRPr="00043024">
              <w:t>База практики:</w:t>
            </w:r>
          </w:p>
        </w:tc>
      </w:tr>
      <w:tr w:rsidR="00043024" w:rsidRPr="00043024" w:rsidTr="005B454A">
        <w:tc>
          <w:tcPr>
            <w:tcW w:w="4672" w:type="dxa"/>
          </w:tcPr>
          <w:p w:rsidR="005B454A" w:rsidRPr="00043024" w:rsidRDefault="005B454A" w:rsidP="005B454A">
            <w:pPr>
              <w:jc w:val="both"/>
            </w:pPr>
            <w:r w:rsidRPr="00043024">
              <w:t>___________________________________</w:t>
            </w:r>
          </w:p>
          <w:p w:rsidR="005B454A" w:rsidRPr="00043024" w:rsidRDefault="005B454A" w:rsidP="005B454A">
            <w:pPr>
              <w:jc w:val="both"/>
            </w:pPr>
            <w:r w:rsidRPr="00043024">
              <w:t>___________________________________</w:t>
            </w:r>
          </w:p>
          <w:p w:rsidR="005B454A" w:rsidRPr="00043024" w:rsidRDefault="005B454A" w:rsidP="005B454A">
            <w:pPr>
              <w:jc w:val="both"/>
            </w:pPr>
            <w:r w:rsidRPr="00043024">
              <w:t>___________________________________</w:t>
            </w:r>
          </w:p>
          <w:p w:rsidR="005B454A" w:rsidRPr="00043024" w:rsidRDefault="005B454A" w:rsidP="005B454A">
            <w:pPr>
              <w:jc w:val="both"/>
            </w:pPr>
            <w:r w:rsidRPr="00043024">
              <w:t>___________________________________</w:t>
            </w:r>
          </w:p>
          <w:p w:rsidR="005B454A" w:rsidRPr="00043024" w:rsidRDefault="005B454A" w:rsidP="005B454A">
            <w:pPr>
              <w:jc w:val="both"/>
            </w:pPr>
          </w:p>
        </w:tc>
        <w:tc>
          <w:tcPr>
            <w:tcW w:w="4673" w:type="dxa"/>
          </w:tcPr>
          <w:p w:rsidR="005B454A" w:rsidRPr="00043024" w:rsidRDefault="005B454A" w:rsidP="005B454A">
            <w:pPr>
              <w:jc w:val="both"/>
            </w:pPr>
            <w:r w:rsidRPr="00043024">
              <w:t>Хмельницька міська рада,</w:t>
            </w:r>
          </w:p>
          <w:p w:rsidR="005B454A" w:rsidRPr="00043024" w:rsidRDefault="005B454A" w:rsidP="005B454A">
            <w:pPr>
              <w:jc w:val="both"/>
            </w:pPr>
            <w:r w:rsidRPr="00043024">
              <w:t>вул. Героїв Маріуполя, 3,</w:t>
            </w:r>
          </w:p>
          <w:p w:rsidR="005B454A" w:rsidRPr="00043024" w:rsidRDefault="005B454A" w:rsidP="005B454A">
            <w:pPr>
              <w:jc w:val="both"/>
            </w:pPr>
            <w:r w:rsidRPr="00043024">
              <w:t>м. Хмельницький,</w:t>
            </w:r>
          </w:p>
          <w:p w:rsidR="005B454A" w:rsidRPr="00043024" w:rsidRDefault="005B454A" w:rsidP="005B454A">
            <w:pPr>
              <w:jc w:val="both"/>
            </w:pPr>
            <w:r w:rsidRPr="00043024">
              <w:t>29005</w:t>
            </w:r>
          </w:p>
          <w:p w:rsidR="005B454A" w:rsidRPr="00043024" w:rsidRDefault="005B454A" w:rsidP="005B454A">
            <w:pPr>
              <w:jc w:val="both"/>
            </w:pPr>
          </w:p>
        </w:tc>
      </w:tr>
      <w:tr w:rsidR="00043024" w:rsidRPr="00043024" w:rsidTr="005B454A">
        <w:tc>
          <w:tcPr>
            <w:tcW w:w="4672" w:type="dxa"/>
          </w:tcPr>
          <w:p w:rsidR="005B454A" w:rsidRPr="00043024" w:rsidRDefault="005B454A" w:rsidP="005B454A">
            <w:pPr>
              <w:jc w:val="both"/>
            </w:pPr>
            <w:r w:rsidRPr="00043024">
              <w:t>_______________ ___________________</w:t>
            </w:r>
          </w:p>
          <w:p w:rsidR="005B454A" w:rsidRPr="00043024" w:rsidRDefault="005B454A" w:rsidP="005B454A">
            <w:pPr>
              <w:jc w:val="both"/>
            </w:pPr>
          </w:p>
        </w:tc>
        <w:tc>
          <w:tcPr>
            <w:tcW w:w="4673" w:type="dxa"/>
            <w:hideMark/>
          </w:tcPr>
          <w:p w:rsidR="005B454A" w:rsidRPr="00043024" w:rsidRDefault="005B454A" w:rsidP="005B454A">
            <w:pPr>
              <w:jc w:val="both"/>
            </w:pPr>
            <w:r w:rsidRPr="00043024">
              <w:t>Керівник _______________ _____________</w:t>
            </w:r>
          </w:p>
        </w:tc>
      </w:tr>
      <w:tr w:rsidR="005B454A" w:rsidRPr="00043024" w:rsidTr="005B454A">
        <w:tc>
          <w:tcPr>
            <w:tcW w:w="4672" w:type="dxa"/>
          </w:tcPr>
          <w:p w:rsidR="005B454A" w:rsidRPr="00043024" w:rsidRDefault="005B454A" w:rsidP="005B454A">
            <w:pPr>
              <w:jc w:val="both"/>
            </w:pPr>
            <w:r w:rsidRPr="00043024">
              <w:t>М.П.</w:t>
            </w:r>
          </w:p>
          <w:p w:rsidR="005B454A" w:rsidRPr="00043024" w:rsidRDefault="005B454A" w:rsidP="005B454A">
            <w:pPr>
              <w:jc w:val="both"/>
            </w:pPr>
          </w:p>
          <w:p w:rsidR="005B454A" w:rsidRPr="00043024" w:rsidRDefault="005B454A" w:rsidP="005B454A">
            <w:pPr>
              <w:jc w:val="both"/>
            </w:pPr>
            <w:r w:rsidRPr="00043024">
              <w:t>«__</w:t>
            </w:r>
            <w:r w:rsidR="00D56EDE" w:rsidRPr="00043024">
              <w:t xml:space="preserve">__» ___________________  ______ </w:t>
            </w:r>
            <w:r w:rsidRPr="00043024">
              <w:t>року</w:t>
            </w:r>
          </w:p>
        </w:tc>
        <w:tc>
          <w:tcPr>
            <w:tcW w:w="4673" w:type="dxa"/>
          </w:tcPr>
          <w:p w:rsidR="005B454A" w:rsidRPr="00043024" w:rsidRDefault="005B454A" w:rsidP="005B454A">
            <w:pPr>
              <w:jc w:val="both"/>
            </w:pPr>
            <w:r w:rsidRPr="00043024">
              <w:t>М.П.</w:t>
            </w:r>
          </w:p>
          <w:p w:rsidR="005B454A" w:rsidRPr="00043024" w:rsidRDefault="005B454A" w:rsidP="005B454A">
            <w:pPr>
              <w:jc w:val="both"/>
            </w:pPr>
          </w:p>
          <w:p w:rsidR="005B454A" w:rsidRPr="00043024" w:rsidRDefault="005B454A" w:rsidP="005B454A">
            <w:pPr>
              <w:jc w:val="both"/>
            </w:pPr>
            <w:r w:rsidRPr="00043024">
              <w:t>«____» ___________________  ______ року</w:t>
            </w:r>
          </w:p>
        </w:tc>
      </w:tr>
    </w:tbl>
    <w:p w:rsidR="005B454A" w:rsidRPr="00043024" w:rsidRDefault="005B454A" w:rsidP="00896FC9">
      <w:pPr>
        <w:jc w:val="center"/>
      </w:pPr>
    </w:p>
    <w:p w:rsidR="00D56EDE" w:rsidRDefault="00D56EDE" w:rsidP="00896FC9">
      <w:pPr>
        <w:jc w:val="center"/>
      </w:pPr>
    </w:p>
    <w:p w:rsidR="00D56EDE" w:rsidRDefault="00D56EDE" w:rsidP="00896FC9">
      <w:pPr>
        <w:jc w:val="center"/>
      </w:pPr>
    </w:p>
    <w:p w:rsidR="00D56EDE" w:rsidRDefault="00D56EDE" w:rsidP="00896FC9">
      <w:pPr>
        <w:jc w:val="center"/>
      </w:pPr>
    </w:p>
    <w:p w:rsidR="00D56EDE" w:rsidRDefault="00D56EDE" w:rsidP="00896FC9">
      <w:pPr>
        <w:jc w:val="center"/>
      </w:pPr>
    </w:p>
    <w:p w:rsidR="00D56EDE" w:rsidRDefault="00D56EDE" w:rsidP="00D56EDE">
      <w:pPr>
        <w:jc w:val="both"/>
      </w:pPr>
      <w:r>
        <w:t>Начальник управління</w:t>
      </w:r>
    </w:p>
    <w:p w:rsidR="00D56EDE" w:rsidRDefault="00D56EDE" w:rsidP="00D56EDE">
      <w:pPr>
        <w:jc w:val="both"/>
      </w:pPr>
      <w:r>
        <w:t xml:space="preserve">організаційно-інформаційної </w:t>
      </w:r>
    </w:p>
    <w:p w:rsidR="00D56EDE" w:rsidRPr="005B454A" w:rsidRDefault="00D56EDE" w:rsidP="00D56EDE">
      <w:pPr>
        <w:jc w:val="both"/>
      </w:pPr>
      <w:r>
        <w:t>роботи та контролю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Ірина БАЧИНСЬКА</w:t>
      </w:r>
    </w:p>
    <w:sectPr w:rsidR="00D56EDE" w:rsidRPr="005B454A" w:rsidSect="00BC53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F80"/>
    <w:multiLevelType w:val="multilevel"/>
    <w:tmpl w:val="1D34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656B5C"/>
    <w:multiLevelType w:val="multilevel"/>
    <w:tmpl w:val="F97CA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EE0A83"/>
    <w:multiLevelType w:val="hybridMultilevel"/>
    <w:tmpl w:val="D7C643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0B3C1C"/>
    <w:multiLevelType w:val="hybridMultilevel"/>
    <w:tmpl w:val="6608BEF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97F42"/>
    <w:multiLevelType w:val="hybridMultilevel"/>
    <w:tmpl w:val="B0287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E071F"/>
    <w:multiLevelType w:val="hybridMultilevel"/>
    <w:tmpl w:val="1F86DAA6"/>
    <w:lvl w:ilvl="0" w:tplc="96EC5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96CA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6E270B"/>
    <w:multiLevelType w:val="multilevel"/>
    <w:tmpl w:val="FAC29D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70A7440"/>
    <w:multiLevelType w:val="multilevel"/>
    <w:tmpl w:val="0C9AB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DC6433E"/>
    <w:multiLevelType w:val="multilevel"/>
    <w:tmpl w:val="DB606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0">
    <w:nsid w:val="5F342BD4"/>
    <w:multiLevelType w:val="hybridMultilevel"/>
    <w:tmpl w:val="0772E82A"/>
    <w:lvl w:ilvl="0" w:tplc="D1589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F4A67B2"/>
    <w:multiLevelType w:val="multilevel"/>
    <w:tmpl w:val="61B25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CA6AB5"/>
    <w:multiLevelType w:val="hybridMultilevel"/>
    <w:tmpl w:val="5F4ECD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E1DA6"/>
    <w:multiLevelType w:val="hybridMultilevel"/>
    <w:tmpl w:val="B08EDD12"/>
    <w:lvl w:ilvl="0" w:tplc="77880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05810"/>
    <w:multiLevelType w:val="multilevel"/>
    <w:tmpl w:val="A448F7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699D6F73"/>
    <w:multiLevelType w:val="multilevel"/>
    <w:tmpl w:val="B64E7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DD0010C"/>
    <w:multiLevelType w:val="multilevel"/>
    <w:tmpl w:val="D1C28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9F6A2E"/>
    <w:multiLevelType w:val="multilevel"/>
    <w:tmpl w:val="61B25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6EF113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8B63FD"/>
    <w:multiLevelType w:val="multilevel"/>
    <w:tmpl w:val="18CA6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20">
    <w:nsid w:val="7AD50E0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9"/>
  </w:num>
  <w:num w:numId="5">
    <w:abstractNumId w:val="0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1"/>
  </w:num>
  <w:num w:numId="11">
    <w:abstractNumId w:val="4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1"/>
  </w:num>
  <w:num w:numId="21">
    <w:abstractNumId w:val="18"/>
  </w:num>
  <w:num w:numId="22">
    <w:abstractNumId w:val="20"/>
  </w:num>
  <w:num w:numId="23">
    <w:abstractNumId w:val="16"/>
  </w:num>
  <w:num w:numId="24">
    <w:abstractNumId w:val="9"/>
  </w:num>
  <w:num w:numId="25">
    <w:abstractNumId w:val="3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9"/>
    <w:rsid w:val="00002053"/>
    <w:rsid w:val="00006689"/>
    <w:rsid w:val="00043024"/>
    <w:rsid w:val="00056E83"/>
    <w:rsid w:val="00076AE1"/>
    <w:rsid w:val="000D0511"/>
    <w:rsid w:val="00105D81"/>
    <w:rsid w:val="0012420D"/>
    <w:rsid w:val="00152CBC"/>
    <w:rsid w:val="001820E4"/>
    <w:rsid w:val="00186338"/>
    <w:rsid w:val="00187EEC"/>
    <w:rsid w:val="001F7DCA"/>
    <w:rsid w:val="00216592"/>
    <w:rsid w:val="00240E85"/>
    <w:rsid w:val="00274EE1"/>
    <w:rsid w:val="0028206F"/>
    <w:rsid w:val="0028602B"/>
    <w:rsid w:val="002B67C6"/>
    <w:rsid w:val="002C26A7"/>
    <w:rsid w:val="002C2C3C"/>
    <w:rsid w:val="002C51D2"/>
    <w:rsid w:val="002D5788"/>
    <w:rsid w:val="00324F23"/>
    <w:rsid w:val="00327012"/>
    <w:rsid w:val="0032787D"/>
    <w:rsid w:val="00334594"/>
    <w:rsid w:val="003464FA"/>
    <w:rsid w:val="003A00F7"/>
    <w:rsid w:val="003A2FCB"/>
    <w:rsid w:val="003C77F1"/>
    <w:rsid w:val="003D5AE0"/>
    <w:rsid w:val="003E6D2A"/>
    <w:rsid w:val="003F33EB"/>
    <w:rsid w:val="003F61FE"/>
    <w:rsid w:val="00447F00"/>
    <w:rsid w:val="004842DF"/>
    <w:rsid w:val="00491C10"/>
    <w:rsid w:val="00500513"/>
    <w:rsid w:val="00507347"/>
    <w:rsid w:val="00573343"/>
    <w:rsid w:val="005B454A"/>
    <w:rsid w:val="005D4725"/>
    <w:rsid w:val="005F7AFA"/>
    <w:rsid w:val="006010DF"/>
    <w:rsid w:val="00647299"/>
    <w:rsid w:val="006A010A"/>
    <w:rsid w:val="006B727B"/>
    <w:rsid w:val="007037E9"/>
    <w:rsid w:val="00712993"/>
    <w:rsid w:val="00782D44"/>
    <w:rsid w:val="007B6644"/>
    <w:rsid w:val="007B6DAB"/>
    <w:rsid w:val="00815AE0"/>
    <w:rsid w:val="00821E7E"/>
    <w:rsid w:val="00822377"/>
    <w:rsid w:val="00833A2E"/>
    <w:rsid w:val="008420C0"/>
    <w:rsid w:val="00887BAA"/>
    <w:rsid w:val="00896B3C"/>
    <w:rsid w:val="00896FC9"/>
    <w:rsid w:val="008D09D5"/>
    <w:rsid w:val="008E5AB5"/>
    <w:rsid w:val="008F3DEC"/>
    <w:rsid w:val="00923AA6"/>
    <w:rsid w:val="00924215"/>
    <w:rsid w:val="00956118"/>
    <w:rsid w:val="009635CC"/>
    <w:rsid w:val="009720F9"/>
    <w:rsid w:val="009972FF"/>
    <w:rsid w:val="009D43CC"/>
    <w:rsid w:val="009E475A"/>
    <w:rsid w:val="00A00F1D"/>
    <w:rsid w:val="00A26AF0"/>
    <w:rsid w:val="00A4507E"/>
    <w:rsid w:val="00A46901"/>
    <w:rsid w:val="00A744D6"/>
    <w:rsid w:val="00A83EE0"/>
    <w:rsid w:val="00A87713"/>
    <w:rsid w:val="00A974E7"/>
    <w:rsid w:val="00AF1DE4"/>
    <w:rsid w:val="00B163C9"/>
    <w:rsid w:val="00B23439"/>
    <w:rsid w:val="00B63144"/>
    <w:rsid w:val="00B916D9"/>
    <w:rsid w:val="00B9497C"/>
    <w:rsid w:val="00BC5357"/>
    <w:rsid w:val="00BF1C2B"/>
    <w:rsid w:val="00C2129C"/>
    <w:rsid w:val="00C32DCA"/>
    <w:rsid w:val="00C46BE1"/>
    <w:rsid w:val="00C536EF"/>
    <w:rsid w:val="00C67C85"/>
    <w:rsid w:val="00C964DC"/>
    <w:rsid w:val="00CD16B8"/>
    <w:rsid w:val="00CE1CA3"/>
    <w:rsid w:val="00CF43BF"/>
    <w:rsid w:val="00D52627"/>
    <w:rsid w:val="00D528AF"/>
    <w:rsid w:val="00D56EDE"/>
    <w:rsid w:val="00D749BE"/>
    <w:rsid w:val="00D83DE9"/>
    <w:rsid w:val="00D85A29"/>
    <w:rsid w:val="00DD24F3"/>
    <w:rsid w:val="00DE530A"/>
    <w:rsid w:val="00E02485"/>
    <w:rsid w:val="00E041FA"/>
    <w:rsid w:val="00E46377"/>
    <w:rsid w:val="00E60B03"/>
    <w:rsid w:val="00E66E35"/>
    <w:rsid w:val="00E727D8"/>
    <w:rsid w:val="00E86CD3"/>
    <w:rsid w:val="00EA3EB9"/>
    <w:rsid w:val="00EC10C9"/>
    <w:rsid w:val="00EE25F6"/>
    <w:rsid w:val="00EE7D1C"/>
    <w:rsid w:val="00F12373"/>
    <w:rsid w:val="00F1598E"/>
    <w:rsid w:val="00F32CDA"/>
    <w:rsid w:val="00F4266E"/>
    <w:rsid w:val="00F47B39"/>
    <w:rsid w:val="00F50329"/>
    <w:rsid w:val="00F550EF"/>
    <w:rsid w:val="00F82E8E"/>
    <w:rsid w:val="00FA0325"/>
    <w:rsid w:val="00FA364E"/>
    <w:rsid w:val="00FD54AD"/>
    <w:rsid w:val="00FE359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90D98-5D2D-4C16-B2F9-F0EE3AA2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BC"/>
    <w:pPr>
      <w:ind w:left="720"/>
      <w:contextualSpacing/>
    </w:pPr>
  </w:style>
  <w:style w:type="table" w:styleId="a4">
    <w:name w:val="Table Grid"/>
    <w:basedOn w:val="a1"/>
    <w:uiPriority w:val="59"/>
    <w:rsid w:val="0060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4F2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4F23"/>
    <w:rPr>
      <w:rFonts w:ascii="Segoe UI" w:eastAsia="Times New Roman" w:hAnsi="Segoe UI" w:cs="Segoe UI"/>
      <w:sz w:val="18"/>
      <w:szCs w:val="18"/>
      <w:lang w:val="uk-UA" w:eastAsia="uk-UA"/>
    </w:rPr>
  </w:style>
  <w:style w:type="table" w:customStyle="1" w:styleId="1">
    <w:name w:val="Сітка таблиці1"/>
    <w:basedOn w:val="a1"/>
    <w:next w:val="a4"/>
    <w:uiPriority w:val="59"/>
    <w:rsid w:val="005B45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931E-D7E0-460F-9D77-1C6B7AB1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7966</Words>
  <Characters>4541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</dc:creator>
  <cp:keywords/>
  <dc:description/>
  <cp:lastModifiedBy>Отрощенко Сергій Володимирович</cp:lastModifiedBy>
  <cp:revision>13</cp:revision>
  <cp:lastPrinted>2019-01-21T14:05:00Z</cp:lastPrinted>
  <dcterms:created xsi:type="dcterms:W3CDTF">2025-01-15T12:42:00Z</dcterms:created>
  <dcterms:modified xsi:type="dcterms:W3CDTF">2025-01-29T07:49:00Z</dcterms:modified>
</cp:coreProperties>
</file>