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5C90" w14:textId="3719C99F" w:rsidR="009607C6" w:rsidRPr="0031316F" w:rsidRDefault="009607C6" w:rsidP="009607C6">
      <w:pPr>
        <w:suppressAutoHyphens/>
        <w:jc w:val="center"/>
        <w:rPr>
          <w:color w:val="000000"/>
          <w:kern w:val="2"/>
          <w:sz w:val="24"/>
          <w:szCs w:val="24"/>
          <w:lang w:eastAsia="ar-SA"/>
        </w:rPr>
      </w:pPr>
      <w:r>
        <w:rPr>
          <w:noProof/>
          <w:color w:val="000000"/>
          <w:sz w:val="24"/>
          <w:szCs w:val="24"/>
          <w:lang w:eastAsia="ar-SA"/>
        </w:rPr>
        <w:drawing>
          <wp:inline distT="0" distB="0" distL="0" distR="0" wp14:anchorId="28185933" wp14:editId="2871F6E7">
            <wp:extent cx="485775" cy="657225"/>
            <wp:effectExtent l="0" t="0" r="9525" b="9525"/>
            <wp:docPr id="483440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E28B" w14:textId="77777777" w:rsidR="009607C6" w:rsidRPr="0031316F" w:rsidRDefault="009607C6" w:rsidP="009607C6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1316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321CD5A" w14:textId="5C2F1B4B" w:rsidR="009607C6" w:rsidRPr="0031316F" w:rsidRDefault="009607C6" w:rsidP="009607C6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F97D8" wp14:editId="2B8303A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042151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2BFE3" w14:textId="77777777" w:rsidR="009607C6" w:rsidRPr="0031316F" w:rsidRDefault="009607C6" w:rsidP="009607C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97D8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22BFE3" w14:textId="77777777" w:rsidR="009607C6" w:rsidRPr="0031316F" w:rsidRDefault="009607C6" w:rsidP="009607C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  <w:lang w:eastAsia="ar-SA"/>
        </w:rPr>
        <w:t>РІШЕННЯ</w:t>
      </w:r>
    </w:p>
    <w:p w14:paraId="22CFF440" w14:textId="77777777" w:rsidR="009607C6" w:rsidRPr="0031316F" w:rsidRDefault="009607C6" w:rsidP="009607C6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1316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EDA0D13" w14:textId="79471D1C" w:rsidR="009607C6" w:rsidRPr="0031316F" w:rsidRDefault="009607C6" w:rsidP="009607C6">
      <w:pPr>
        <w:suppressAutoHyphens/>
        <w:rPr>
          <w:color w:val="000000"/>
          <w:sz w:val="24"/>
          <w:szCs w:val="24"/>
          <w:lang w:eastAsia="ar-S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11BC" wp14:editId="505573C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2631795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75C1C" w14:textId="77777777" w:rsidR="009607C6" w:rsidRPr="0031316F" w:rsidRDefault="009607C6" w:rsidP="009607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111BC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D75C1C" w14:textId="77777777" w:rsidR="009607C6" w:rsidRPr="0031316F" w:rsidRDefault="009607C6" w:rsidP="009607C6">
                      <w:pPr>
                        <w:rPr>
                          <w:sz w:val="24"/>
                          <w:szCs w:val="24"/>
                        </w:rPr>
                      </w:pPr>
                      <w:r w:rsidRPr="0031316F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23216" wp14:editId="02AD64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5350555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2F482" w14:textId="1636E3FD" w:rsidR="009607C6" w:rsidRPr="0031316F" w:rsidRDefault="009607C6" w:rsidP="009607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3216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32F482" w14:textId="1636E3FD" w:rsidR="009607C6" w:rsidRPr="0031316F" w:rsidRDefault="009607C6" w:rsidP="009607C6">
                      <w:pPr>
                        <w:rPr>
                          <w:sz w:val="24"/>
                          <w:szCs w:val="24"/>
                        </w:rPr>
                      </w:pPr>
                      <w:r w:rsidRPr="0031316F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E3452DE" w14:textId="77777777" w:rsidR="009607C6" w:rsidRPr="0031316F" w:rsidRDefault="009607C6" w:rsidP="009607C6">
      <w:pPr>
        <w:suppressAutoHyphens/>
        <w:rPr>
          <w:color w:val="000000"/>
          <w:sz w:val="24"/>
          <w:szCs w:val="24"/>
          <w:lang w:eastAsia="ar-SA"/>
        </w:rPr>
      </w:pPr>
      <w:r w:rsidRPr="0031316F">
        <w:rPr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color w:val="000000"/>
          <w:sz w:val="24"/>
          <w:szCs w:val="24"/>
          <w:lang w:eastAsia="ar-SA"/>
        </w:rPr>
        <w:tab/>
      </w:r>
      <w:r w:rsidRPr="0031316F">
        <w:rPr>
          <w:color w:val="000000"/>
          <w:sz w:val="24"/>
          <w:szCs w:val="24"/>
          <w:lang w:eastAsia="ar-SA"/>
        </w:rPr>
        <w:tab/>
      </w:r>
      <w:r w:rsidRPr="0031316F">
        <w:rPr>
          <w:color w:val="000000"/>
          <w:sz w:val="24"/>
          <w:szCs w:val="24"/>
          <w:lang w:eastAsia="ar-SA"/>
        </w:rPr>
        <w:tab/>
      </w:r>
      <w:r w:rsidRPr="0031316F">
        <w:rPr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285BD4A2" w14:textId="77777777" w:rsidR="009607C6" w:rsidRPr="009607C6" w:rsidRDefault="009607C6" w:rsidP="009607C6">
      <w:pPr>
        <w:ind w:right="5386"/>
        <w:jc w:val="both"/>
        <w:rPr>
          <w:sz w:val="24"/>
          <w:szCs w:val="24"/>
        </w:rPr>
      </w:pPr>
    </w:p>
    <w:p w14:paraId="047B8E72" w14:textId="715A9AD2" w:rsidR="00CC20B4" w:rsidRPr="009607C6" w:rsidRDefault="00CC20B4" w:rsidP="009607C6">
      <w:pPr>
        <w:ind w:right="5386"/>
        <w:jc w:val="both"/>
        <w:rPr>
          <w:sz w:val="24"/>
          <w:szCs w:val="24"/>
        </w:rPr>
      </w:pPr>
      <w:r w:rsidRPr="009607C6">
        <w:rPr>
          <w:sz w:val="24"/>
          <w:szCs w:val="24"/>
        </w:rPr>
        <w:t xml:space="preserve">Про внесення змін до Програми грантової підтримки інноваційних </w:t>
      </w:r>
      <w:proofErr w:type="spellStart"/>
      <w:r w:rsidRPr="009607C6">
        <w:rPr>
          <w:sz w:val="24"/>
          <w:szCs w:val="24"/>
        </w:rPr>
        <w:t>проєктів</w:t>
      </w:r>
      <w:proofErr w:type="spellEnd"/>
      <w:r w:rsidRPr="009607C6">
        <w:rPr>
          <w:sz w:val="24"/>
          <w:szCs w:val="24"/>
        </w:rPr>
        <w:t xml:space="preserve"> для підвищення обороноздатності України на 2024-2025 роки, затвердженої рішенням міської ради від 13.03.2024 року №11</w:t>
      </w:r>
    </w:p>
    <w:p w14:paraId="2612EBE3" w14:textId="77777777" w:rsidR="00CC20B4" w:rsidRPr="009607C6" w:rsidRDefault="00CC20B4" w:rsidP="009607C6">
      <w:pPr>
        <w:ind w:right="5386"/>
        <w:jc w:val="both"/>
        <w:rPr>
          <w:sz w:val="24"/>
          <w:szCs w:val="24"/>
        </w:rPr>
      </w:pPr>
    </w:p>
    <w:p w14:paraId="4DF364A3" w14:textId="77777777" w:rsidR="00252220" w:rsidRPr="009607C6" w:rsidRDefault="00252220" w:rsidP="009607C6">
      <w:pPr>
        <w:ind w:right="5386"/>
        <w:jc w:val="both"/>
        <w:rPr>
          <w:sz w:val="24"/>
          <w:szCs w:val="24"/>
        </w:rPr>
      </w:pPr>
    </w:p>
    <w:p w14:paraId="0D688D6C" w14:textId="3BF26446" w:rsidR="00252220" w:rsidRPr="00CC20B4" w:rsidRDefault="00F70272" w:rsidP="009607C6">
      <w:pPr>
        <w:ind w:firstLine="567"/>
        <w:jc w:val="both"/>
        <w:rPr>
          <w:sz w:val="24"/>
          <w:szCs w:val="24"/>
        </w:rPr>
      </w:pPr>
      <w:r w:rsidRPr="00CC20B4">
        <w:rPr>
          <w:sz w:val="24"/>
          <w:szCs w:val="24"/>
        </w:rPr>
        <w:t xml:space="preserve">Розглянувши </w:t>
      </w:r>
      <w:r w:rsidR="00FB1815" w:rsidRPr="00CC20B4">
        <w:rPr>
          <w:sz w:val="24"/>
          <w:szCs w:val="24"/>
        </w:rPr>
        <w:t>пропозицію виконавчого комітету</w:t>
      </w:r>
      <w:r w:rsidRPr="00CC20B4">
        <w:rPr>
          <w:sz w:val="24"/>
          <w:szCs w:val="24"/>
        </w:rPr>
        <w:t>, з</w:t>
      </w:r>
      <w:r w:rsidR="0004527A" w:rsidRPr="00CC20B4">
        <w:rPr>
          <w:sz w:val="24"/>
          <w:szCs w:val="24"/>
        </w:rPr>
        <w:t xml:space="preserve"> метою сприяння розвитку підприємницької діяльності, керуючись Законом України </w:t>
      </w:r>
      <w:r w:rsidR="00EF05EB" w:rsidRPr="00CC20B4">
        <w:rPr>
          <w:sz w:val="24"/>
          <w:szCs w:val="24"/>
        </w:rPr>
        <w:t xml:space="preserve">«Про </w:t>
      </w:r>
      <w:r w:rsidR="006F2CE7" w:rsidRPr="00CC20B4">
        <w:rPr>
          <w:sz w:val="24"/>
          <w:szCs w:val="24"/>
        </w:rPr>
        <w:t>місцеве самоврядування в Україні</w:t>
      </w:r>
      <w:r w:rsidR="00EF05EB" w:rsidRPr="00CC20B4">
        <w:rPr>
          <w:sz w:val="24"/>
          <w:szCs w:val="24"/>
        </w:rPr>
        <w:t xml:space="preserve">», Законом України </w:t>
      </w:r>
      <w:r w:rsidR="0004527A" w:rsidRPr="00CC20B4">
        <w:rPr>
          <w:sz w:val="24"/>
          <w:szCs w:val="24"/>
        </w:rPr>
        <w:t>«Про розвиток та державну підтримку малого та середнього підприємництва в Україні», Державно</w:t>
      </w:r>
      <w:r w:rsidR="00E76DAC" w:rsidRPr="00CC20B4">
        <w:rPr>
          <w:sz w:val="24"/>
          <w:szCs w:val="24"/>
        </w:rPr>
        <w:t>ю</w:t>
      </w:r>
      <w:r w:rsidR="0004527A" w:rsidRPr="00CC20B4">
        <w:rPr>
          <w:sz w:val="24"/>
          <w:szCs w:val="24"/>
        </w:rPr>
        <w:t xml:space="preserve"> стратегі</w:t>
      </w:r>
      <w:r w:rsidR="00E76DAC" w:rsidRPr="00CC20B4">
        <w:rPr>
          <w:sz w:val="24"/>
          <w:szCs w:val="24"/>
        </w:rPr>
        <w:t>єю</w:t>
      </w:r>
      <w:r w:rsidR="0004527A" w:rsidRPr="00CC20B4">
        <w:rPr>
          <w:sz w:val="24"/>
          <w:szCs w:val="24"/>
        </w:rPr>
        <w:t xml:space="preserve"> регіонального розвитку на </w:t>
      </w:r>
      <w:r w:rsidR="00E76DAC" w:rsidRPr="00CC20B4">
        <w:rPr>
          <w:sz w:val="24"/>
          <w:szCs w:val="24"/>
        </w:rPr>
        <w:t>2021-2027 роки,</w:t>
      </w:r>
      <w:r w:rsidR="0003602C" w:rsidRPr="00CC20B4">
        <w:rPr>
          <w:sz w:val="24"/>
          <w:szCs w:val="24"/>
        </w:rPr>
        <w:t xml:space="preserve"> в рамках Програми розвитку підприємництва Хмельницької міськ</w:t>
      </w:r>
      <w:r w:rsidR="00F06945" w:rsidRPr="00CC20B4">
        <w:rPr>
          <w:sz w:val="24"/>
          <w:szCs w:val="24"/>
        </w:rPr>
        <w:t>ої територіальної громади на 2022</w:t>
      </w:r>
      <w:r w:rsidR="0003602C" w:rsidRPr="00CC20B4">
        <w:rPr>
          <w:sz w:val="24"/>
          <w:szCs w:val="24"/>
        </w:rPr>
        <w:t>-202</w:t>
      </w:r>
      <w:r w:rsidR="00F06945" w:rsidRPr="00CC20B4">
        <w:rPr>
          <w:sz w:val="24"/>
          <w:szCs w:val="24"/>
        </w:rPr>
        <w:t>5</w:t>
      </w:r>
      <w:r w:rsidR="0003602C" w:rsidRPr="00CC20B4">
        <w:rPr>
          <w:sz w:val="24"/>
          <w:szCs w:val="24"/>
        </w:rPr>
        <w:t xml:space="preserve"> роки, </w:t>
      </w:r>
      <w:r w:rsidR="008C0952" w:rsidRPr="00CC20B4">
        <w:rPr>
          <w:sz w:val="24"/>
          <w:szCs w:val="24"/>
        </w:rPr>
        <w:t>міська рада</w:t>
      </w:r>
    </w:p>
    <w:p w14:paraId="4C289191" w14:textId="77777777" w:rsidR="00CC20B4" w:rsidRPr="00CC20B4" w:rsidRDefault="00CC20B4" w:rsidP="009607C6">
      <w:pPr>
        <w:jc w:val="both"/>
        <w:rPr>
          <w:sz w:val="24"/>
          <w:szCs w:val="24"/>
        </w:rPr>
      </w:pPr>
    </w:p>
    <w:p w14:paraId="26D258C4" w14:textId="78DCDD74" w:rsidR="008C0952" w:rsidRPr="00CC20B4" w:rsidRDefault="008C0952" w:rsidP="009607C6">
      <w:pPr>
        <w:jc w:val="both"/>
        <w:rPr>
          <w:sz w:val="24"/>
          <w:szCs w:val="24"/>
        </w:rPr>
      </w:pPr>
      <w:r w:rsidRPr="00CC20B4">
        <w:rPr>
          <w:sz w:val="24"/>
          <w:szCs w:val="24"/>
        </w:rPr>
        <w:t>ВИРІШИЛА:</w:t>
      </w:r>
    </w:p>
    <w:p w14:paraId="6EA42E0B" w14:textId="77777777" w:rsidR="00252220" w:rsidRPr="00CC20B4" w:rsidRDefault="00252220" w:rsidP="009607C6">
      <w:pPr>
        <w:jc w:val="both"/>
        <w:rPr>
          <w:sz w:val="24"/>
          <w:szCs w:val="24"/>
        </w:rPr>
      </w:pPr>
    </w:p>
    <w:p w14:paraId="2B8749D8" w14:textId="0B49D74D" w:rsidR="003D10F0" w:rsidRPr="00CC20B4" w:rsidRDefault="00E70F5A" w:rsidP="009607C6">
      <w:pPr>
        <w:ind w:firstLine="567"/>
        <w:jc w:val="both"/>
        <w:rPr>
          <w:sz w:val="24"/>
          <w:szCs w:val="24"/>
        </w:rPr>
      </w:pPr>
      <w:r w:rsidRPr="00CC20B4">
        <w:rPr>
          <w:sz w:val="24"/>
          <w:szCs w:val="24"/>
        </w:rPr>
        <w:t>1.</w:t>
      </w:r>
      <w:r w:rsidR="00CC20B4" w:rsidRPr="00CC20B4">
        <w:rPr>
          <w:sz w:val="24"/>
          <w:szCs w:val="24"/>
        </w:rPr>
        <w:t xml:space="preserve"> </w:t>
      </w:r>
      <w:proofErr w:type="spellStart"/>
      <w:r w:rsidR="003D10F0" w:rsidRPr="00CC20B4">
        <w:rPr>
          <w:sz w:val="24"/>
          <w:szCs w:val="24"/>
        </w:rPr>
        <w:t>Внести</w:t>
      </w:r>
      <w:proofErr w:type="spellEnd"/>
      <w:r w:rsidR="003D10F0" w:rsidRPr="00CC20B4">
        <w:rPr>
          <w:sz w:val="24"/>
          <w:szCs w:val="24"/>
        </w:rPr>
        <w:t xml:space="preserve"> зміни до </w:t>
      </w:r>
      <w:r w:rsidRPr="00CC20B4">
        <w:rPr>
          <w:sz w:val="24"/>
          <w:szCs w:val="24"/>
        </w:rPr>
        <w:t xml:space="preserve">Програми грантової підтримки інноваційних </w:t>
      </w:r>
      <w:proofErr w:type="spellStart"/>
      <w:r w:rsidRPr="00CC20B4">
        <w:rPr>
          <w:sz w:val="24"/>
          <w:szCs w:val="24"/>
        </w:rPr>
        <w:t>проєктів</w:t>
      </w:r>
      <w:proofErr w:type="spellEnd"/>
      <w:r w:rsidRPr="00CC20B4">
        <w:rPr>
          <w:sz w:val="24"/>
          <w:szCs w:val="24"/>
        </w:rPr>
        <w:t xml:space="preserve"> для підвищення обороноздатності України на 2024</w:t>
      </w:r>
      <w:r w:rsidR="00CC20B4" w:rsidRPr="00CC20B4">
        <w:rPr>
          <w:sz w:val="24"/>
          <w:szCs w:val="24"/>
        </w:rPr>
        <w:t>-</w:t>
      </w:r>
      <w:r w:rsidRPr="00CC20B4">
        <w:rPr>
          <w:sz w:val="24"/>
          <w:szCs w:val="24"/>
        </w:rPr>
        <w:t>2025 роки, затвердженої рішенням міської ради від 13.03.2024 року №11</w:t>
      </w:r>
      <w:r w:rsidR="003D10F0" w:rsidRPr="00CC20B4">
        <w:rPr>
          <w:sz w:val="24"/>
          <w:szCs w:val="24"/>
        </w:rPr>
        <w:t>, а саме:</w:t>
      </w:r>
    </w:p>
    <w:p w14:paraId="31DD0072" w14:textId="77777777" w:rsidR="007601BB" w:rsidRPr="00CC20B4" w:rsidRDefault="007601BB" w:rsidP="009607C6">
      <w:pPr>
        <w:ind w:firstLine="567"/>
        <w:jc w:val="both"/>
        <w:rPr>
          <w:sz w:val="24"/>
          <w:szCs w:val="24"/>
        </w:rPr>
      </w:pPr>
      <w:r w:rsidRPr="00CC20B4">
        <w:rPr>
          <w:sz w:val="24"/>
          <w:szCs w:val="24"/>
        </w:rPr>
        <w:t>1.1. У розділі «Заходи щодо виконання завдань Програми» таблицю «Співвідношення пріоритетних завдань та заходів Програми (</w:t>
      </w:r>
      <w:proofErr w:type="spellStart"/>
      <w:r w:rsidRPr="00CC20B4">
        <w:rPr>
          <w:sz w:val="24"/>
          <w:szCs w:val="24"/>
        </w:rPr>
        <w:t>тис.грн</w:t>
      </w:r>
      <w:proofErr w:type="spellEnd"/>
      <w:r w:rsidRPr="00CC20B4">
        <w:rPr>
          <w:sz w:val="24"/>
          <w:szCs w:val="24"/>
        </w:rPr>
        <w:t>)» викласти у такій редакції:</w:t>
      </w:r>
    </w:p>
    <w:tbl>
      <w:tblPr>
        <w:tblStyle w:val="a7"/>
        <w:tblW w:w="9498" w:type="dxa"/>
        <w:jc w:val="center"/>
        <w:tblLayout w:type="fixed"/>
        <w:tblLook w:val="0480" w:firstRow="0" w:lastRow="0" w:firstColumn="1" w:lastColumn="0" w:noHBand="0" w:noVBand="1"/>
      </w:tblPr>
      <w:tblGrid>
        <w:gridCol w:w="2268"/>
        <w:gridCol w:w="4962"/>
        <w:gridCol w:w="1134"/>
        <w:gridCol w:w="1134"/>
      </w:tblGrid>
      <w:tr w:rsidR="003D10F0" w:rsidRPr="00B23CF5" w14:paraId="7C907C89" w14:textId="77777777" w:rsidTr="00E672A3">
        <w:trPr>
          <w:trHeight w:val="2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679AAB9" w14:textId="77777777" w:rsidR="003D10F0" w:rsidRPr="00B23CF5" w:rsidRDefault="003D10F0" w:rsidP="009607C6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23CF5">
              <w:rPr>
                <w:b/>
                <w:sz w:val="24"/>
                <w:szCs w:val="24"/>
                <w:lang w:eastAsia="ru-RU"/>
              </w:rPr>
              <w:t>Пріоритетні завдання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497520C" w14:textId="77777777" w:rsidR="003D10F0" w:rsidRPr="00B23CF5" w:rsidRDefault="003D10F0" w:rsidP="009607C6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23CF5">
              <w:rPr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338434" w14:textId="77777777" w:rsidR="003D10F0" w:rsidRPr="00B23CF5" w:rsidRDefault="003D10F0" w:rsidP="009607C6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23CF5"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63A3D3" w14:textId="77777777" w:rsidR="003D10F0" w:rsidRPr="00B23CF5" w:rsidRDefault="003D10F0" w:rsidP="009607C6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23CF5">
              <w:rPr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3D10F0" w:rsidRPr="00B23CF5" w14:paraId="5AB84753" w14:textId="77777777" w:rsidTr="00E672A3">
        <w:trPr>
          <w:trHeight w:val="20"/>
          <w:jc w:val="center"/>
        </w:trPr>
        <w:tc>
          <w:tcPr>
            <w:tcW w:w="2268" w:type="dxa"/>
            <w:vMerge w:val="restart"/>
          </w:tcPr>
          <w:p w14:paraId="1845CEED" w14:textId="6491432D" w:rsidR="003D10F0" w:rsidRPr="00B23CF5" w:rsidRDefault="003D10F0" w:rsidP="009607C6">
            <w:pPr>
              <w:tabs>
                <w:tab w:val="left" w:pos="9498"/>
              </w:tabs>
              <w:ind w:left="22" w:hanging="22"/>
              <w:rPr>
                <w:sz w:val="24"/>
                <w:szCs w:val="24"/>
              </w:rPr>
            </w:pPr>
            <w:r w:rsidRPr="00B23CF5">
              <w:rPr>
                <w:sz w:val="24"/>
                <w:szCs w:val="24"/>
                <w:lang w:eastAsia="ru-RU"/>
              </w:rPr>
              <w:t>1.</w:t>
            </w:r>
            <w:r w:rsidR="00CC20B4">
              <w:rPr>
                <w:sz w:val="24"/>
                <w:szCs w:val="24"/>
                <w:lang w:eastAsia="ru-RU"/>
              </w:rPr>
              <w:t xml:space="preserve"> </w:t>
            </w:r>
            <w:r w:rsidRPr="00B23CF5">
              <w:rPr>
                <w:sz w:val="24"/>
                <w:szCs w:val="24"/>
              </w:rPr>
              <w:t xml:space="preserve">Стимулювання створення інноваційних </w:t>
            </w:r>
            <w:proofErr w:type="spellStart"/>
            <w:r w:rsidRPr="00B23CF5">
              <w:rPr>
                <w:sz w:val="24"/>
                <w:szCs w:val="24"/>
              </w:rPr>
              <w:t>проєктів</w:t>
            </w:r>
            <w:proofErr w:type="spellEnd"/>
            <w:r w:rsidRPr="00B23CF5">
              <w:rPr>
                <w:sz w:val="24"/>
                <w:szCs w:val="24"/>
              </w:rPr>
              <w:t xml:space="preserve"> обороноздатності.</w:t>
            </w:r>
          </w:p>
        </w:tc>
        <w:tc>
          <w:tcPr>
            <w:tcW w:w="4962" w:type="dxa"/>
          </w:tcPr>
          <w:p w14:paraId="49200794" w14:textId="2B091D94" w:rsidR="003D10F0" w:rsidRPr="00B23CF5" w:rsidRDefault="003D10F0" w:rsidP="009607C6">
            <w:pPr>
              <w:ind w:left="34" w:right="34"/>
              <w:jc w:val="both"/>
              <w:rPr>
                <w:sz w:val="24"/>
                <w:szCs w:val="24"/>
              </w:rPr>
            </w:pPr>
            <w:r w:rsidRPr="00B23CF5">
              <w:rPr>
                <w:sz w:val="24"/>
                <w:szCs w:val="24"/>
              </w:rPr>
              <w:t>1.1.</w:t>
            </w:r>
            <w:r w:rsidR="009607C6">
              <w:rPr>
                <w:sz w:val="24"/>
                <w:szCs w:val="24"/>
              </w:rPr>
              <w:t xml:space="preserve"> </w:t>
            </w:r>
            <w:r w:rsidRPr="00B23CF5">
              <w:rPr>
                <w:sz w:val="24"/>
                <w:szCs w:val="24"/>
              </w:rPr>
              <w:t>Грантова підтримка розробок або вдосконалення програмного забезпечення для засобів протидії (оборони).</w:t>
            </w:r>
          </w:p>
        </w:tc>
        <w:tc>
          <w:tcPr>
            <w:tcW w:w="1134" w:type="dxa"/>
          </w:tcPr>
          <w:p w14:paraId="6CCF9C6B" w14:textId="77777777" w:rsidR="003D10F0" w:rsidRPr="00B23CF5" w:rsidRDefault="003D10F0" w:rsidP="009607C6">
            <w:pPr>
              <w:jc w:val="center"/>
              <w:rPr>
                <w:sz w:val="24"/>
                <w:szCs w:val="24"/>
                <w:lang w:eastAsia="ru-RU"/>
              </w:rPr>
            </w:pPr>
            <w:r w:rsidRPr="00B23CF5">
              <w:rPr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</w:tcPr>
          <w:p w14:paraId="73B0A509" w14:textId="77777777" w:rsidR="003D10F0" w:rsidRPr="00B23CF5" w:rsidRDefault="003D10F0" w:rsidP="009607C6">
            <w:pPr>
              <w:jc w:val="center"/>
              <w:rPr>
                <w:sz w:val="24"/>
                <w:szCs w:val="24"/>
                <w:lang w:eastAsia="ru-RU"/>
              </w:rPr>
            </w:pPr>
            <w:r w:rsidRPr="00B23CF5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3D10F0" w:rsidRPr="00B23CF5" w14:paraId="2DC48032" w14:textId="77777777" w:rsidTr="00E672A3">
        <w:trPr>
          <w:trHeight w:val="20"/>
          <w:jc w:val="center"/>
        </w:trPr>
        <w:tc>
          <w:tcPr>
            <w:tcW w:w="2268" w:type="dxa"/>
            <w:vMerge/>
          </w:tcPr>
          <w:p w14:paraId="6A951B22" w14:textId="77777777" w:rsidR="003D10F0" w:rsidRPr="00B23CF5" w:rsidRDefault="003D10F0" w:rsidP="009607C6">
            <w:pPr>
              <w:pStyle w:val="a5"/>
              <w:tabs>
                <w:tab w:val="left" w:pos="9498"/>
              </w:tabs>
              <w:ind w:left="31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53EDB56" w14:textId="1EEC528D" w:rsidR="003D10F0" w:rsidRPr="00B23CF5" w:rsidRDefault="003D10F0" w:rsidP="009607C6">
            <w:pPr>
              <w:ind w:left="34" w:right="34"/>
              <w:jc w:val="both"/>
              <w:rPr>
                <w:sz w:val="24"/>
                <w:szCs w:val="24"/>
              </w:rPr>
            </w:pPr>
            <w:r w:rsidRPr="00B23CF5">
              <w:rPr>
                <w:sz w:val="24"/>
                <w:szCs w:val="24"/>
              </w:rPr>
              <w:t>1.2.</w:t>
            </w:r>
            <w:r w:rsidR="009607C6">
              <w:rPr>
                <w:sz w:val="24"/>
                <w:szCs w:val="24"/>
              </w:rPr>
              <w:t xml:space="preserve"> </w:t>
            </w:r>
            <w:r w:rsidRPr="00B23CF5">
              <w:rPr>
                <w:sz w:val="24"/>
                <w:szCs w:val="24"/>
              </w:rPr>
              <w:t>Грантове фінансування розробок та виготовлення спорядження, засобів індивідуального захисту та інших предметів речового майна військовослужбовців, а також засобів спеціального обладнання для оборони, яких потребують військові підрозділи.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957" w14:textId="77777777" w:rsidR="003D10F0" w:rsidRPr="00B23CF5" w:rsidRDefault="003D10F0" w:rsidP="009607C6">
            <w:pPr>
              <w:jc w:val="center"/>
              <w:rPr>
                <w:sz w:val="24"/>
                <w:szCs w:val="24"/>
                <w:lang w:eastAsia="ru-RU"/>
              </w:rPr>
            </w:pPr>
            <w:r w:rsidRPr="00B23CF5">
              <w:rPr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544" w14:textId="77777777" w:rsidR="003D10F0" w:rsidRPr="00B23CF5" w:rsidRDefault="003D10F0" w:rsidP="009607C6">
            <w:pPr>
              <w:jc w:val="center"/>
              <w:rPr>
                <w:sz w:val="24"/>
                <w:szCs w:val="24"/>
                <w:lang w:eastAsia="ru-RU"/>
              </w:rPr>
            </w:pPr>
            <w:r w:rsidRPr="00B23CF5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3D10F0" w:rsidRPr="00B23CF5" w14:paraId="684983B5" w14:textId="77777777" w:rsidTr="00E672A3">
        <w:trPr>
          <w:trHeight w:val="20"/>
          <w:jc w:val="center"/>
        </w:trPr>
        <w:tc>
          <w:tcPr>
            <w:tcW w:w="2268" w:type="dxa"/>
            <w:vMerge/>
          </w:tcPr>
          <w:p w14:paraId="6676C45F" w14:textId="77777777" w:rsidR="003D10F0" w:rsidRPr="00B23CF5" w:rsidRDefault="003D10F0" w:rsidP="009607C6">
            <w:pPr>
              <w:pStyle w:val="a5"/>
              <w:tabs>
                <w:tab w:val="left" w:pos="9498"/>
              </w:tabs>
              <w:ind w:left="31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55851EA" w14:textId="6CB1EBA9" w:rsidR="003D10F0" w:rsidRPr="00B23CF5" w:rsidRDefault="003D10F0" w:rsidP="009607C6">
            <w:pPr>
              <w:pStyle w:val="a5"/>
              <w:tabs>
                <w:tab w:val="left" w:pos="1310"/>
              </w:tabs>
              <w:ind w:left="34" w:right="34" w:firstLine="0"/>
              <w:jc w:val="both"/>
              <w:rPr>
                <w:sz w:val="24"/>
                <w:szCs w:val="24"/>
                <w:lang w:eastAsia="ar-SA"/>
              </w:rPr>
            </w:pPr>
            <w:r w:rsidRPr="00B23CF5">
              <w:rPr>
                <w:sz w:val="24"/>
                <w:szCs w:val="24"/>
                <w:lang w:eastAsia="ar-SA"/>
              </w:rPr>
              <w:t>1.3.</w:t>
            </w:r>
            <w:r w:rsidR="009607C6">
              <w:rPr>
                <w:sz w:val="24"/>
                <w:szCs w:val="24"/>
                <w:lang w:eastAsia="ar-SA"/>
              </w:rPr>
              <w:t xml:space="preserve"> </w:t>
            </w:r>
            <w:r w:rsidRPr="00B23CF5">
              <w:rPr>
                <w:sz w:val="24"/>
                <w:szCs w:val="24"/>
              </w:rPr>
              <w:t xml:space="preserve">Грантова </w:t>
            </w:r>
            <w:r w:rsidRPr="00B23CF5">
              <w:rPr>
                <w:sz w:val="24"/>
                <w:szCs w:val="24"/>
                <w:lang w:eastAsia="ar-SA"/>
              </w:rPr>
              <w:t>підтримка 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34E" w14:textId="77777777" w:rsidR="003D10F0" w:rsidRPr="001F52AE" w:rsidRDefault="00F06F44" w:rsidP="009607C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3D10F0" w:rsidRPr="001F52AE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2691" w14:textId="77777777" w:rsidR="003D10F0" w:rsidRPr="001F52AE" w:rsidRDefault="00F06F44" w:rsidP="009607C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3D10F0" w:rsidRPr="001F52AE">
              <w:rPr>
                <w:sz w:val="24"/>
                <w:szCs w:val="24"/>
                <w:lang w:eastAsia="ru-RU"/>
              </w:rPr>
              <w:t>000,00</w:t>
            </w:r>
          </w:p>
        </w:tc>
      </w:tr>
      <w:tr w:rsidR="003D10F0" w:rsidRPr="00233190" w14:paraId="35B588EE" w14:textId="77777777" w:rsidTr="00E672A3">
        <w:trPr>
          <w:trHeight w:val="20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E9A55" w14:textId="77777777" w:rsidR="003D10F0" w:rsidRPr="001F52AE" w:rsidRDefault="003D10F0" w:rsidP="009607C6">
            <w:pPr>
              <w:jc w:val="right"/>
              <w:rPr>
                <w:color w:val="000000"/>
                <w:sz w:val="24"/>
                <w:szCs w:val="24"/>
              </w:rPr>
            </w:pPr>
            <w:r w:rsidRPr="001F52AE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9814" w14:textId="77777777" w:rsidR="003D10F0" w:rsidRPr="001F52AE" w:rsidRDefault="00F06F44" w:rsidP="009607C6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3D10F0" w:rsidRPr="001F52AE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1201" w14:textId="77777777" w:rsidR="003D10F0" w:rsidRPr="001F52AE" w:rsidRDefault="00F06F44" w:rsidP="009607C6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3D10F0" w:rsidRPr="001F52AE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14:paraId="7C34748F" w14:textId="77777777" w:rsidR="00CC20B4" w:rsidRDefault="00CC20B4" w:rsidP="009607C6">
      <w:pPr>
        <w:tabs>
          <w:tab w:val="left" w:pos="9498"/>
        </w:tabs>
        <w:jc w:val="both"/>
        <w:rPr>
          <w:sz w:val="24"/>
        </w:rPr>
      </w:pPr>
    </w:p>
    <w:p w14:paraId="56856B8F" w14:textId="0F2E3F06" w:rsidR="007601BB" w:rsidRPr="00E81E15" w:rsidRDefault="007601BB" w:rsidP="009607C6">
      <w:pPr>
        <w:tabs>
          <w:tab w:val="left" w:pos="9498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1.2. </w:t>
      </w:r>
      <w:r>
        <w:rPr>
          <w:sz w:val="24"/>
          <w:szCs w:val="24"/>
        </w:rPr>
        <w:t xml:space="preserve">У розділі </w:t>
      </w:r>
      <w:r w:rsidRPr="00E81E15">
        <w:rPr>
          <w:sz w:val="24"/>
          <w:szCs w:val="24"/>
        </w:rPr>
        <w:t>«Заходи щодо виконання завдань Програми» (назва заходу 1.3. Грантова підтримка розробок та виготовлення електронних компонентів, електронних приладів та інших механізмів для засобів протидії (оборони)</w:t>
      </w:r>
      <w:r>
        <w:rPr>
          <w:sz w:val="24"/>
          <w:szCs w:val="24"/>
        </w:rPr>
        <w:t>) пункт «</w:t>
      </w:r>
      <w:r w:rsidRPr="00E81E15">
        <w:rPr>
          <w:sz w:val="24"/>
          <w:szCs w:val="24"/>
          <w:lang w:eastAsia="ru-RU"/>
        </w:rPr>
        <w:t>Обсяги фінансування за рахунок коштів бюджету Хмельницької</w:t>
      </w:r>
      <w:r>
        <w:rPr>
          <w:sz w:val="24"/>
          <w:szCs w:val="24"/>
          <w:lang w:eastAsia="ru-RU"/>
        </w:rPr>
        <w:t xml:space="preserve"> міської територіальної громади, </w:t>
      </w:r>
      <w:r w:rsidRPr="00E81E15">
        <w:rPr>
          <w:sz w:val="24"/>
          <w:szCs w:val="24"/>
          <w:lang w:eastAsia="ru-RU"/>
        </w:rPr>
        <w:t>тис. грн</w:t>
      </w:r>
      <w:r>
        <w:rPr>
          <w:sz w:val="24"/>
          <w:szCs w:val="24"/>
          <w:lang w:eastAsia="ru-RU"/>
        </w:rPr>
        <w:t>»</w:t>
      </w:r>
      <w:r w:rsidRPr="00E81E15">
        <w:rPr>
          <w:sz w:val="24"/>
          <w:szCs w:val="24"/>
        </w:rPr>
        <w:t xml:space="preserve"> викласти у такій редакції:</w:t>
      </w: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694"/>
      </w:tblGrid>
      <w:tr w:rsidR="003D10F0" w:rsidRPr="00E81E15" w14:paraId="397013FB" w14:textId="77777777" w:rsidTr="008C4B7A">
        <w:trPr>
          <w:jc w:val="center"/>
        </w:trPr>
        <w:tc>
          <w:tcPr>
            <w:tcW w:w="3969" w:type="dxa"/>
            <w:vMerge w:val="restart"/>
          </w:tcPr>
          <w:p w14:paraId="577C3B2B" w14:textId="77777777" w:rsidR="003D10F0" w:rsidRPr="00E81E15" w:rsidRDefault="003D10F0" w:rsidP="00E672A3">
            <w:pPr>
              <w:tabs>
                <w:tab w:val="left" w:pos="9498"/>
              </w:tabs>
              <w:jc w:val="both"/>
              <w:rPr>
                <w:sz w:val="24"/>
                <w:szCs w:val="24"/>
                <w:lang w:eastAsia="ru-RU"/>
              </w:rPr>
            </w:pPr>
            <w:r w:rsidRPr="00E81E15">
              <w:rPr>
                <w:sz w:val="24"/>
                <w:szCs w:val="24"/>
                <w:lang w:eastAsia="ru-RU"/>
              </w:rPr>
              <w:lastRenderedPageBreak/>
              <w:t>Обсяги фінансування за рахунок коштів бюджету Хмельницької міської територіальної громади,</w:t>
            </w:r>
          </w:p>
          <w:p w14:paraId="53F6C1E1" w14:textId="77777777" w:rsidR="003D10F0" w:rsidRPr="00E81E15" w:rsidRDefault="003D10F0" w:rsidP="009607C6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81E15">
              <w:rPr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835" w:type="dxa"/>
            <w:shd w:val="clear" w:color="auto" w:fill="FFFFFF" w:themeFill="background1"/>
          </w:tcPr>
          <w:p w14:paraId="3C78A5BC" w14:textId="77777777" w:rsidR="003D10F0" w:rsidRPr="00E81E15" w:rsidRDefault="003D10F0" w:rsidP="009607C6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81E15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4" w:type="dxa"/>
            <w:shd w:val="clear" w:color="auto" w:fill="FFFFFF" w:themeFill="background1"/>
          </w:tcPr>
          <w:p w14:paraId="7B7B04B2" w14:textId="77777777" w:rsidR="003D10F0" w:rsidRPr="00E81E15" w:rsidRDefault="003D10F0" w:rsidP="009607C6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81E15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3D10F0" w:rsidRPr="00E81E15" w14:paraId="37204347" w14:textId="77777777" w:rsidTr="008C4B7A">
        <w:trPr>
          <w:jc w:val="center"/>
        </w:trPr>
        <w:tc>
          <w:tcPr>
            <w:tcW w:w="3969" w:type="dxa"/>
            <w:vMerge/>
          </w:tcPr>
          <w:p w14:paraId="1BBB4CA4" w14:textId="77777777" w:rsidR="003D10F0" w:rsidRPr="00E81E15" w:rsidRDefault="003D10F0" w:rsidP="009607C6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05D6F3" w14:textId="77777777" w:rsidR="003D10F0" w:rsidRPr="00E81E15" w:rsidRDefault="00F06F44" w:rsidP="009607C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3D10F0" w:rsidRPr="00E81E15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694" w:type="dxa"/>
          </w:tcPr>
          <w:p w14:paraId="628C3027" w14:textId="036898AD" w:rsidR="003D10F0" w:rsidRPr="00E81E15" w:rsidRDefault="00F06F44" w:rsidP="009607C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3D10F0" w:rsidRPr="00E81E15">
              <w:rPr>
                <w:sz w:val="24"/>
                <w:szCs w:val="24"/>
                <w:lang w:eastAsia="ru-RU"/>
              </w:rPr>
              <w:t>000,00</w:t>
            </w:r>
          </w:p>
        </w:tc>
      </w:tr>
    </w:tbl>
    <w:p w14:paraId="6BC1BEFA" w14:textId="77777777" w:rsidR="003D10F0" w:rsidRPr="008C4B7A" w:rsidRDefault="003D10F0" w:rsidP="009607C6">
      <w:pPr>
        <w:tabs>
          <w:tab w:val="left" w:pos="942"/>
        </w:tabs>
        <w:ind w:right="7"/>
        <w:jc w:val="both"/>
        <w:rPr>
          <w:sz w:val="24"/>
        </w:rPr>
      </w:pPr>
    </w:p>
    <w:p w14:paraId="02C861E7" w14:textId="77777777" w:rsidR="007601BB" w:rsidRPr="003B7E6C" w:rsidRDefault="007601BB" w:rsidP="009607C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1.3. </w:t>
      </w:r>
      <w:r>
        <w:rPr>
          <w:sz w:val="24"/>
          <w:szCs w:val="24"/>
        </w:rPr>
        <w:t>У розділі «</w:t>
      </w:r>
      <w:r w:rsidRPr="003B7E6C">
        <w:rPr>
          <w:sz w:val="24"/>
          <w:szCs w:val="24"/>
        </w:rPr>
        <w:t>Фінансов</w:t>
      </w:r>
      <w:r>
        <w:rPr>
          <w:sz w:val="24"/>
          <w:szCs w:val="24"/>
        </w:rPr>
        <w:t>е</w:t>
      </w:r>
      <w:r w:rsidRPr="003B7E6C">
        <w:rPr>
          <w:sz w:val="24"/>
          <w:szCs w:val="24"/>
        </w:rPr>
        <w:t xml:space="preserve"> забезпечення Програми</w:t>
      </w:r>
      <w:r>
        <w:rPr>
          <w:sz w:val="24"/>
          <w:szCs w:val="24"/>
        </w:rPr>
        <w:t>»</w:t>
      </w:r>
      <w:r w:rsidRPr="003B7E6C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таблицю «О</w:t>
      </w:r>
      <w:r w:rsidRPr="003B7E6C">
        <w:rPr>
          <w:sz w:val="24"/>
          <w:szCs w:val="24"/>
        </w:rPr>
        <w:t>бсяги фінансування за роками</w:t>
      </w:r>
      <w:r>
        <w:rPr>
          <w:sz w:val="24"/>
          <w:szCs w:val="24"/>
        </w:rPr>
        <w:t>»</w:t>
      </w:r>
      <w:r w:rsidRPr="003B7E6C">
        <w:rPr>
          <w:sz w:val="24"/>
          <w:szCs w:val="24"/>
        </w:rPr>
        <w:t xml:space="preserve"> викласти у такій редакції:</w:t>
      </w:r>
    </w:p>
    <w:tbl>
      <w:tblPr>
        <w:tblStyle w:val="a7"/>
        <w:tblpPr w:leftFromText="180" w:rightFromText="180" w:vertAnchor="text" w:horzAnchor="margin" w:tblpXSpec="center" w:tblpY="48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2694"/>
      </w:tblGrid>
      <w:tr w:rsidR="003D10F0" w:rsidRPr="003B7E6C" w14:paraId="6B5E07AB" w14:textId="77777777" w:rsidTr="008C4B7A">
        <w:tc>
          <w:tcPr>
            <w:tcW w:w="3964" w:type="dxa"/>
            <w:vMerge w:val="restart"/>
          </w:tcPr>
          <w:p w14:paraId="5C608FBE" w14:textId="77777777" w:rsidR="003D10F0" w:rsidRPr="003B7E6C" w:rsidRDefault="003D10F0" w:rsidP="00E672A3">
            <w:pPr>
              <w:tabs>
                <w:tab w:val="left" w:pos="9498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3B7E6C">
              <w:rPr>
                <w:sz w:val="24"/>
                <w:szCs w:val="24"/>
                <w:lang w:eastAsia="ru-RU"/>
              </w:rPr>
              <w:t xml:space="preserve">Обсяги фінансування за рахунок коштів </w:t>
            </w:r>
            <w:r w:rsidRPr="003B7E6C">
              <w:rPr>
                <w:sz w:val="24"/>
                <w:szCs w:val="24"/>
              </w:rPr>
              <w:t xml:space="preserve"> </w:t>
            </w:r>
            <w:r w:rsidRPr="003B7E6C">
              <w:rPr>
                <w:sz w:val="24"/>
                <w:szCs w:val="24"/>
                <w:lang w:eastAsia="ru-RU"/>
              </w:rPr>
              <w:t>бюджету Хмельницької міської територіальної громади, тис. грн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74809" w14:textId="77777777" w:rsidR="003D10F0" w:rsidRPr="003B7E6C" w:rsidRDefault="003D10F0" w:rsidP="009607C6">
            <w:pPr>
              <w:ind w:right="142" w:firstLine="34"/>
              <w:jc w:val="center"/>
              <w:rPr>
                <w:sz w:val="24"/>
                <w:szCs w:val="24"/>
                <w:lang w:eastAsia="ru-RU"/>
              </w:rPr>
            </w:pPr>
            <w:r w:rsidRPr="003B7E6C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37436" w14:textId="77777777" w:rsidR="003D10F0" w:rsidRPr="003B7E6C" w:rsidRDefault="003D10F0" w:rsidP="009607C6">
            <w:pPr>
              <w:ind w:right="142" w:firstLine="34"/>
              <w:jc w:val="center"/>
              <w:rPr>
                <w:sz w:val="24"/>
                <w:szCs w:val="24"/>
                <w:lang w:eastAsia="ru-RU"/>
              </w:rPr>
            </w:pPr>
            <w:r w:rsidRPr="003B7E6C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3D10F0" w:rsidRPr="003B7E6C" w14:paraId="1192C2FE" w14:textId="77777777" w:rsidTr="008C4B7A">
        <w:trPr>
          <w:trHeight w:val="806"/>
        </w:trPr>
        <w:tc>
          <w:tcPr>
            <w:tcW w:w="3964" w:type="dxa"/>
            <w:vMerge/>
          </w:tcPr>
          <w:p w14:paraId="115912FA" w14:textId="77777777" w:rsidR="003D10F0" w:rsidRPr="003B7E6C" w:rsidRDefault="003D10F0" w:rsidP="009607C6">
            <w:pPr>
              <w:tabs>
                <w:tab w:val="left" w:pos="9498"/>
              </w:tabs>
              <w:ind w:right="142" w:firstLine="709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951" w14:textId="72907B48" w:rsidR="003D10F0" w:rsidRPr="003B7E6C" w:rsidRDefault="00F06F44" w:rsidP="009607C6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11</w:t>
            </w:r>
            <w:r w:rsidR="003D10F0" w:rsidRPr="003B7E6C">
              <w:rPr>
                <w:rFonts w:eastAsiaTheme="minorEastAsia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47F2" w14:textId="2BD676F6" w:rsidR="003D10F0" w:rsidRPr="003B7E6C" w:rsidRDefault="00F06F44" w:rsidP="009607C6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11</w:t>
            </w:r>
            <w:r w:rsidR="003D10F0" w:rsidRPr="003B7E6C">
              <w:rPr>
                <w:rFonts w:eastAsiaTheme="minorEastAsia"/>
                <w:color w:val="000000" w:themeColor="text1"/>
                <w:sz w:val="24"/>
                <w:szCs w:val="24"/>
              </w:rPr>
              <w:t>000,00</w:t>
            </w:r>
          </w:p>
        </w:tc>
      </w:tr>
    </w:tbl>
    <w:p w14:paraId="464F46F7" w14:textId="77777777" w:rsidR="003D10F0" w:rsidRPr="0091672C" w:rsidRDefault="003D10F0" w:rsidP="009607C6">
      <w:pPr>
        <w:pStyle w:val="a3"/>
        <w:jc w:val="both"/>
      </w:pPr>
    </w:p>
    <w:p w14:paraId="6A625083" w14:textId="078889DD" w:rsidR="003D10F0" w:rsidRPr="008C4B7A" w:rsidRDefault="00F06F44" w:rsidP="00E672A3">
      <w:pPr>
        <w:ind w:firstLine="567"/>
        <w:jc w:val="both"/>
        <w:rPr>
          <w:sz w:val="24"/>
          <w:szCs w:val="24"/>
        </w:rPr>
      </w:pPr>
      <w:r w:rsidRPr="008C4B7A">
        <w:rPr>
          <w:sz w:val="24"/>
          <w:szCs w:val="24"/>
        </w:rPr>
        <w:t xml:space="preserve">2. </w:t>
      </w:r>
      <w:r w:rsidR="003D10F0" w:rsidRPr="008C4B7A">
        <w:rPr>
          <w:sz w:val="24"/>
          <w:szCs w:val="24"/>
        </w:rPr>
        <w:t>Відповідальність за виконання рішення покласти на заступника міського голови</w:t>
      </w:r>
      <w:r w:rsidR="008C4B7A" w:rsidRPr="008C4B7A">
        <w:rPr>
          <w:sz w:val="24"/>
          <w:szCs w:val="24"/>
        </w:rPr>
        <w:t xml:space="preserve"> </w:t>
      </w:r>
      <w:proofErr w:type="spellStart"/>
      <w:r w:rsidR="003D10F0" w:rsidRPr="008C4B7A">
        <w:rPr>
          <w:sz w:val="24"/>
          <w:szCs w:val="24"/>
        </w:rPr>
        <w:t>М.Ваврищука</w:t>
      </w:r>
      <w:proofErr w:type="spellEnd"/>
      <w:r w:rsidR="003D10F0" w:rsidRPr="008C4B7A">
        <w:rPr>
          <w:sz w:val="24"/>
          <w:szCs w:val="24"/>
        </w:rPr>
        <w:t xml:space="preserve"> та управління економіки Хмельницької міської ради.</w:t>
      </w:r>
    </w:p>
    <w:p w14:paraId="29F9D237" w14:textId="77777777" w:rsidR="00CC20B4" w:rsidRPr="008C4B7A" w:rsidRDefault="00F06F44" w:rsidP="00E672A3">
      <w:pPr>
        <w:ind w:firstLine="567"/>
        <w:jc w:val="both"/>
        <w:rPr>
          <w:sz w:val="24"/>
          <w:szCs w:val="24"/>
        </w:rPr>
      </w:pPr>
      <w:r w:rsidRPr="008C4B7A">
        <w:rPr>
          <w:sz w:val="24"/>
          <w:szCs w:val="24"/>
        </w:rPr>
        <w:t xml:space="preserve">3. </w:t>
      </w:r>
      <w:r w:rsidR="00DF4DA5" w:rsidRPr="008C4B7A">
        <w:rPr>
          <w:sz w:val="24"/>
          <w:szCs w:val="24"/>
        </w:rPr>
        <w:t xml:space="preserve">Контроль </w:t>
      </w:r>
      <w:r w:rsidR="003D10F0" w:rsidRPr="008C4B7A">
        <w:rPr>
          <w:sz w:val="24"/>
          <w:szCs w:val="24"/>
        </w:rPr>
        <w:t>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3073E2AD" w14:textId="77777777" w:rsidR="00CC20B4" w:rsidRPr="008C4B7A" w:rsidRDefault="00CC20B4" w:rsidP="009607C6">
      <w:pPr>
        <w:rPr>
          <w:sz w:val="24"/>
          <w:szCs w:val="24"/>
        </w:rPr>
      </w:pPr>
    </w:p>
    <w:p w14:paraId="6EFF028C" w14:textId="77777777" w:rsidR="00CC20B4" w:rsidRPr="008C4B7A" w:rsidRDefault="00CC20B4" w:rsidP="009607C6">
      <w:pPr>
        <w:rPr>
          <w:sz w:val="24"/>
          <w:szCs w:val="24"/>
        </w:rPr>
      </w:pPr>
    </w:p>
    <w:p w14:paraId="6AB5149F" w14:textId="77777777" w:rsidR="00CC20B4" w:rsidRPr="008C4B7A" w:rsidRDefault="00CC20B4" w:rsidP="009607C6">
      <w:pPr>
        <w:rPr>
          <w:sz w:val="24"/>
          <w:szCs w:val="24"/>
        </w:rPr>
      </w:pPr>
    </w:p>
    <w:p w14:paraId="237462FF" w14:textId="08CD36E7" w:rsidR="00252220" w:rsidRPr="008C4B7A" w:rsidRDefault="00DF4DA5" w:rsidP="009607C6">
      <w:pPr>
        <w:rPr>
          <w:sz w:val="24"/>
          <w:szCs w:val="24"/>
        </w:rPr>
      </w:pPr>
      <w:r w:rsidRPr="008C4B7A">
        <w:rPr>
          <w:sz w:val="24"/>
          <w:szCs w:val="24"/>
        </w:rPr>
        <w:t>Міський голова</w:t>
      </w:r>
      <w:r w:rsidR="00B55C7F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CC20B4" w:rsidRPr="008C4B7A">
        <w:rPr>
          <w:sz w:val="24"/>
          <w:szCs w:val="24"/>
        </w:rPr>
        <w:tab/>
      </w:r>
      <w:r w:rsidR="00B55C7F" w:rsidRPr="008C4B7A">
        <w:rPr>
          <w:sz w:val="24"/>
          <w:szCs w:val="24"/>
        </w:rPr>
        <w:t>Олександр</w:t>
      </w:r>
      <w:r w:rsidR="004A0279" w:rsidRPr="008C4B7A">
        <w:rPr>
          <w:sz w:val="24"/>
          <w:szCs w:val="24"/>
        </w:rPr>
        <w:t xml:space="preserve"> </w:t>
      </w:r>
      <w:r w:rsidRPr="008C4B7A">
        <w:rPr>
          <w:sz w:val="24"/>
          <w:szCs w:val="24"/>
        </w:rPr>
        <w:t>С</w:t>
      </w:r>
      <w:r w:rsidR="004A0279" w:rsidRPr="008C4B7A">
        <w:rPr>
          <w:sz w:val="24"/>
          <w:szCs w:val="24"/>
        </w:rPr>
        <w:t>ИМЧИШИН</w:t>
      </w:r>
    </w:p>
    <w:sectPr w:rsidR="00252220" w:rsidRPr="008C4B7A" w:rsidSect="008C4B7A">
      <w:pgSz w:w="11910" w:h="16840"/>
      <w:pgMar w:top="851" w:right="853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 w15:restartNumberingAfterBreak="0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 w15:restartNumberingAfterBreak="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 w15:restartNumberingAfterBreak="0">
    <w:nsid w:val="32E35E7C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5" w15:restartNumberingAfterBreak="0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7" w15:restartNumberingAfterBreak="0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8" w15:restartNumberingAfterBreak="0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19" w15:restartNumberingAfterBreak="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0" w15:restartNumberingAfterBreak="0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2" w15:restartNumberingAfterBreak="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3" w15:restartNumberingAfterBreak="0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4" w15:restartNumberingAfterBreak="0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5" w15:restartNumberingAfterBreak="0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 w16cid:durableId="15356360">
    <w:abstractNumId w:val="8"/>
  </w:num>
  <w:num w:numId="2" w16cid:durableId="1431896461">
    <w:abstractNumId w:val="19"/>
  </w:num>
  <w:num w:numId="3" w16cid:durableId="251672618">
    <w:abstractNumId w:val="1"/>
  </w:num>
  <w:num w:numId="4" w16cid:durableId="924606484">
    <w:abstractNumId w:val="13"/>
  </w:num>
  <w:num w:numId="5" w16cid:durableId="117064309">
    <w:abstractNumId w:val="22"/>
  </w:num>
  <w:num w:numId="6" w16cid:durableId="2077195261">
    <w:abstractNumId w:val="0"/>
  </w:num>
  <w:num w:numId="7" w16cid:durableId="147982335">
    <w:abstractNumId w:val="25"/>
  </w:num>
  <w:num w:numId="8" w16cid:durableId="2057653798">
    <w:abstractNumId w:val="17"/>
  </w:num>
  <w:num w:numId="9" w16cid:durableId="1081485213">
    <w:abstractNumId w:val="3"/>
  </w:num>
  <w:num w:numId="10" w16cid:durableId="221404730">
    <w:abstractNumId w:val="2"/>
  </w:num>
  <w:num w:numId="11" w16cid:durableId="189495421">
    <w:abstractNumId w:val="14"/>
  </w:num>
  <w:num w:numId="12" w16cid:durableId="1582331062">
    <w:abstractNumId w:val="10"/>
  </w:num>
  <w:num w:numId="13" w16cid:durableId="883560553">
    <w:abstractNumId w:val="18"/>
  </w:num>
  <w:num w:numId="14" w16cid:durableId="141384878">
    <w:abstractNumId w:val="23"/>
  </w:num>
  <w:num w:numId="15" w16cid:durableId="1186560694">
    <w:abstractNumId w:val="21"/>
  </w:num>
  <w:num w:numId="16" w16cid:durableId="1339387004">
    <w:abstractNumId w:val="7"/>
  </w:num>
  <w:num w:numId="17" w16cid:durableId="950891599">
    <w:abstractNumId w:val="9"/>
  </w:num>
  <w:num w:numId="18" w16cid:durableId="1867711414">
    <w:abstractNumId w:val="6"/>
  </w:num>
  <w:num w:numId="19" w16cid:durableId="1400908137">
    <w:abstractNumId w:val="5"/>
  </w:num>
  <w:num w:numId="20" w16cid:durableId="681007114">
    <w:abstractNumId w:val="16"/>
  </w:num>
  <w:num w:numId="21" w16cid:durableId="1117405940">
    <w:abstractNumId w:val="12"/>
  </w:num>
  <w:num w:numId="22" w16cid:durableId="622880628">
    <w:abstractNumId w:val="24"/>
  </w:num>
  <w:num w:numId="23" w16cid:durableId="524097097">
    <w:abstractNumId w:val="20"/>
  </w:num>
  <w:num w:numId="24" w16cid:durableId="1346056548">
    <w:abstractNumId w:val="4"/>
  </w:num>
  <w:num w:numId="25" w16cid:durableId="1171220282">
    <w:abstractNumId w:val="11"/>
  </w:num>
  <w:num w:numId="26" w16cid:durableId="14674299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5280B"/>
    <w:rsid w:val="00072A2B"/>
    <w:rsid w:val="0007761E"/>
    <w:rsid w:val="00083307"/>
    <w:rsid w:val="000D6965"/>
    <w:rsid w:val="000F5AD5"/>
    <w:rsid w:val="000F7BEF"/>
    <w:rsid w:val="0014386A"/>
    <w:rsid w:val="00160DE0"/>
    <w:rsid w:val="00164654"/>
    <w:rsid w:val="00165455"/>
    <w:rsid w:val="00165B3B"/>
    <w:rsid w:val="00172F22"/>
    <w:rsid w:val="001A0448"/>
    <w:rsid w:val="001E7E2E"/>
    <w:rsid w:val="001E7EC1"/>
    <w:rsid w:val="002148BC"/>
    <w:rsid w:val="00216D0D"/>
    <w:rsid w:val="00234E5C"/>
    <w:rsid w:val="00242A37"/>
    <w:rsid w:val="002448F7"/>
    <w:rsid w:val="00252220"/>
    <w:rsid w:val="00262783"/>
    <w:rsid w:val="002F11F2"/>
    <w:rsid w:val="002F65E3"/>
    <w:rsid w:val="00314917"/>
    <w:rsid w:val="00317BF5"/>
    <w:rsid w:val="00323BA0"/>
    <w:rsid w:val="00324937"/>
    <w:rsid w:val="00343A95"/>
    <w:rsid w:val="00352584"/>
    <w:rsid w:val="0035549F"/>
    <w:rsid w:val="00362FEE"/>
    <w:rsid w:val="00382449"/>
    <w:rsid w:val="00382524"/>
    <w:rsid w:val="003B7B01"/>
    <w:rsid w:val="003C5571"/>
    <w:rsid w:val="003C7DCB"/>
    <w:rsid w:val="003D10F0"/>
    <w:rsid w:val="003D5259"/>
    <w:rsid w:val="003E0DE2"/>
    <w:rsid w:val="003F70AD"/>
    <w:rsid w:val="004025B2"/>
    <w:rsid w:val="004074C2"/>
    <w:rsid w:val="004145F7"/>
    <w:rsid w:val="0043015E"/>
    <w:rsid w:val="00435F8C"/>
    <w:rsid w:val="00471DD1"/>
    <w:rsid w:val="004931E6"/>
    <w:rsid w:val="004A0279"/>
    <w:rsid w:val="004C1718"/>
    <w:rsid w:val="00567BB1"/>
    <w:rsid w:val="005813F9"/>
    <w:rsid w:val="00582352"/>
    <w:rsid w:val="005A5F42"/>
    <w:rsid w:val="005B5F98"/>
    <w:rsid w:val="00605808"/>
    <w:rsid w:val="00635426"/>
    <w:rsid w:val="00647EFE"/>
    <w:rsid w:val="00660BFF"/>
    <w:rsid w:val="0066566F"/>
    <w:rsid w:val="00697223"/>
    <w:rsid w:val="006A61C1"/>
    <w:rsid w:val="006D105F"/>
    <w:rsid w:val="006E00E1"/>
    <w:rsid w:val="006F2CE7"/>
    <w:rsid w:val="00705E1B"/>
    <w:rsid w:val="00707748"/>
    <w:rsid w:val="00716AC2"/>
    <w:rsid w:val="007601BB"/>
    <w:rsid w:val="00766C5A"/>
    <w:rsid w:val="007A032C"/>
    <w:rsid w:val="007A4FD9"/>
    <w:rsid w:val="007F28AD"/>
    <w:rsid w:val="008232C7"/>
    <w:rsid w:val="00842A4F"/>
    <w:rsid w:val="008957ED"/>
    <w:rsid w:val="008B6515"/>
    <w:rsid w:val="008B7429"/>
    <w:rsid w:val="008C0952"/>
    <w:rsid w:val="008C4B7A"/>
    <w:rsid w:val="008F186C"/>
    <w:rsid w:val="00913D68"/>
    <w:rsid w:val="0091672C"/>
    <w:rsid w:val="009354D5"/>
    <w:rsid w:val="009607C6"/>
    <w:rsid w:val="00987202"/>
    <w:rsid w:val="009A13FF"/>
    <w:rsid w:val="009B2B74"/>
    <w:rsid w:val="009C7D74"/>
    <w:rsid w:val="009D2340"/>
    <w:rsid w:val="009E5548"/>
    <w:rsid w:val="00A0030F"/>
    <w:rsid w:val="00A35346"/>
    <w:rsid w:val="00A43F86"/>
    <w:rsid w:val="00A74994"/>
    <w:rsid w:val="00A85383"/>
    <w:rsid w:val="00A976F1"/>
    <w:rsid w:val="00AB2360"/>
    <w:rsid w:val="00AD30C0"/>
    <w:rsid w:val="00AF7BAD"/>
    <w:rsid w:val="00B13529"/>
    <w:rsid w:val="00B15CBC"/>
    <w:rsid w:val="00B37223"/>
    <w:rsid w:val="00B55C7F"/>
    <w:rsid w:val="00B61450"/>
    <w:rsid w:val="00B6375C"/>
    <w:rsid w:val="00B7380E"/>
    <w:rsid w:val="00BE6A80"/>
    <w:rsid w:val="00C15B5F"/>
    <w:rsid w:val="00C22867"/>
    <w:rsid w:val="00C52B6E"/>
    <w:rsid w:val="00C56B2A"/>
    <w:rsid w:val="00C7701E"/>
    <w:rsid w:val="00C94C7B"/>
    <w:rsid w:val="00CC111A"/>
    <w:rsid w:val="00CC20B4"/>
    <w:rsid w:val="00CF1B6D"/>
    <w:rsid w:val="00D13D42"/>
    <w:rsid w:val="00D27F20"/>
    <w:rsid w:val="00D7318D"/>
    <w:rsid w:val="00DF4DA5"/>
    <w:rsid w:val="00E128ED"/>
    <w:rsid w:val="00E278DE"/>
    <w:rsid w:val="00E4198D"/>
    <w:rsid w:val="00E51A2D"/>
    <w:rsid w:val="00E672A3"/>
    <w:rsid w:val="00E70F5A"/>
    <w:rsid w:val="00E76DAC"/>
    <w:rsid w:val="00E86AA8"/>
    <w:rsid w:val="00E93DEA"/>
    <w:rsid w:val="00E959E6"/>
    <w:rsid w:val="00EB6216"/>
    <w:rsid w:val="00ED7CE4"/>
    <w:rsid w:val="00EF05EB"/>
    <w:rsid w:val="00F06945"/>
    <w:rsid w:val="00F06F44"/>
    <w:rsid w:val="00F16E52"/>
    <w:rsid w:val="00F427C3"/>
    <w:rsid w:val="00F55F95"/>
    <w:rsid w:val="00F70272"/>
    <w:rsid w:val="00F84BF9"/>
    <w:rsid w:val="00F87D5B"/>
    <w:rsid w:val="00FB1815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5C902B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ody Text Indent"/>
    <w:basedOn w:val="a"/>
    <w:link w:val="ab"/>
    <w:rsid w:val="00C15B5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C15B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3D10F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4499-46C4-4AE9-84B7-57092FE0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Олександр Шарлай</cp:lastModifiedBy>
  <cp:revision>2</cp:revision>
  <cp:lastPrinted>2024-07-19T10:19:00Z</cp:lastPrinted>
  <dcterms:created xsi:type="dcterms:W3CDTF">2024-08-19T16:00:00Z</dcterms:created>
  <dcterms:modified xsi:type="dcterms:W3CDTF">2024-08-19T16:00:00Z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