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E7" w:rsidRPr="00002F8D" w:rsidRDefault="00290AE7" w:rsidP="00290AE7">
      <w:pPr>
        <w:jc w:val="center"/>
        <w:rPr>
          <w:color w:val="000000"/>
          <w:kern w:val="2"/>
          <w:lang w:eastAsia="zh-CN"/>
        </w:rPr>
      </w:pPr>
      <w:r w:rsidRPr="00002F8D">
        <w:rPr>
          <w:noProof/>
          <w:color w:val="000000"/>
          <w:lang w:val="ru-RU" w:eastAsia="ru-RU"/>
        </w:rPr>
        <w:drawing>
          <wp:inline distT="0" distB="0" distL="0" distR="0" wp14:anchorId="5D0AE010" wp14:editId="0542A1C1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E7" w:rsidRPr="00002F8D" w:rsidRDefault="00290AE7" w:rsidP="00290AE7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290AE7" w:rsidRPr="00002F8D" w:rsidRDefault="00290AE7" w:rsidP="00290AE7">
      <w:pPr>
        <w:jc w:val="center"/>
        <w:rPr>
          <w:b/>
          <w:color w:val="000000"/>
          <w:sz w:val="36"/>
          <w:szCs w:val="30"/>
          <w:lang w:eastAsia="zh-CN"/>
        </w:rPr>
      </w:pPr>
      <w:r w:rsidRPr="00002F8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417B7" wp14:editId="174EC6F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AE7" w:rsidRPr="00A030DB" w:rsidRDefault="00290AE7" w:rsidP="00290A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0DB">
                              <w:rPr>
                                <w:b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417B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290AE7" w:rsidRPr="00A030DB" w:rsidRDefault="00290AE7" w:rsidP="00290AE7">
                      <w:pPr>
                        <w:jc w:val="center"/>
                        <w:rPr>
                          <w:b/>
                        </w:rPr>
                      </w:pPr>
                      <w:r w:rsidRPr="00A030DB">
                        <w:rPr>
                          <w:b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eastAsia="zh-CN"/>
        </w:rPr>
        <w:t>РІШЕННЯ</w:t>
      </w:r>
    </w:p>
    <w:p w:rsidR="00290AE7" w:rsidRPr="00002F8D" w:rsidRDefault="00290AE7" w:rsidP="00290AE7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002F8D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290AE7" w:rsidRPr="00002F8D" w:rsidRDefault="00290AE7" w:rsidP="00290AE7">
      <w:pPr>
        <w:rPr>
          <w:color w:val="000000"/>
          <w:lang w:eastAsia="zh-CN"/>
        </w:rPr>
      </w:pPr>
      <w:r w:rsidRPr="00002F8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978A" wp14:editId="63EC655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AE7" w:rsidRPr="009C3649" w:rsidRDefault="00290AE7" w:rsidP="00290AE7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2978A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290AE7" w:rsidRPr="009C3649" w:rsidRDefault="00290AE7" w:rsidP="00290AE7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B7FD" wp14:editId="4D1453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AE7" w:rsidRPr="009C3649" w:rsidRDefault="00290AE7" w:rsidP="00290AE7">
                            <w: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9B7FD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290AE7" w:rsidRPr="009C3649" w:rsidRDefault="00290AE7" w:rsidP="00290AE7">
                      <w: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:rsidR="00290AE7" w:rsidRPr="00002F8D" w:rsidRDefault="00290AE7" w:rsidP="00290AE7">
      <w:pPr>
        <w:rPr>
          <w:color w:val="000000"/>
          <w:lang w:eastAsia="zh-CN"/>
        </w:rPr>
      </w:pPr>
      <w:r w:rsidRPr="00002F8D">
        <w:rPr>
          <w:color w:val="000000"/>
          <w:lang w:eastAsia="zh-CN"/>
        </w:rPr>
        <w:t>від __________________________ № __________</w:t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proofErr w:type="spellStart"/>
      <w:r w:rsidRPr="00002F8D">
        <w:rPr>
          <w:color w:val="000000"/>
          <w:lang w:eastAsia="zh-CN"/>
        </w:rPr>
        <w:t>м.Хмельницький</w:t>
      </w:r>
      <w:proofErr w:type="spellEnd"/>
    </w:p>
    <w:p w:rsidR="00290AE7" w:rsidRPr="00002F8D" w:rsidRDefault="00290AE7" w:rsidP="00290AE7">
      <w:pPr>
        <w:ind w:right="5386"/>
        <w:jc w:val="both"/>
      </w:pPr>
    </w:p>
    <w:p w:rsidR="00464172" w:rsidRPr="009A51CD" w:rsidRDefault="004F571C" w:rsidP="00464172">
      <w:pPr>
        <w:tabs>
          <w:tab w:val="left" w:pos="4535"/>
          <w:tab w:val="left" w:pos="5670"/>
        </w:tabs>
        <w:autoSpaceDE w:val="0"/>
        <w:autoSpaceDN w:val="0"/>
        <w:adjustRightInd w:val="0"/>
        <w:ind w:right="5244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десятої сесі</w:t>
      </w:r>
      <w:r w:rsidR="00573A35">
        <w:t>ї міської ради від 15.12.2021 №</w:t>
      </w:r>
      <w:r w:rsidRPr="009D3F69">
        <w:t>52</w:t>
      </w:r>
      <w:r>
        <w:t xml:space="preserve"> «Про затвердження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роки»</w:t>
      </w:r>
      <w:r>
        <w:t xml:space="preserve"> зі змінами</w:t>
      </w:r>
    </w:p>
    <w:p w:rsidR="00464172" w:rsidRPr="00A5419A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573A35" w:rsidRPr="00A5419A" w:rsidRDefault="00573A35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</w:t>
      </w:r>
      <w:r w:rsidR="00573A35">
        <w:t>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464172" w:rsidRPr="00421C66" w:rsidRDefault="00464172" w:rsidP="00464172">
      <w:pPr>
        <w:ind w:right="-1"/>
        <w:jc w:val="both"/>
        <w:rPr>
          <w:color w:val="000000"/>
        </w:rPr>
      </w:pPr>
    </w:p>
    <w:p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:rsidR="00464172" w:rsidRDefault="00464172" w:rsidP="00464172">
      <w:pPr>
        <w:rPr>
          <w:spacing w:val="-20"/>
        </w:rPr>
      </w:pPr>
    </w:p>
    <w:p w:rsidR="008F5B6E" w:rsidRDefault="008F5B6E" w:rsidP="008F5B6E">
      <w:pPr>
        <w:pStyle w:val="a3"/>
        <w:numPr>
          <w:ilvl w:val="0"/>
          <w:numId w:val="2"/>
        </w:numPr>
        <w:autoSpaceDN w:val="0"/>
        <w:ind w:left="0" w:firstLine="567"/>
        <w:jc w:val="both"/>
        <w:textAlignment w:val="baseline"/>
      </w:pPr>
      <w:r>
        <w:rPr>
          <w:color w:val="000000"/>
        </w:rPr>
        <w:t xml:space="preserve"> </w:t>
      </w:r>
      <w:r w:rsidR="0011652B" w:rsidRPr="008F5B6E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>зміни до</w:t>
      </w:r>
      <w:r>
        <w:t xml:space="preserve"> </w:t>
      </w:r>
      <w:r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</w:t>
      </w:r>
      <w:r w:rsidR="00573A35">
        <w:t xml:space="preserve"> міської ради від 15.12.2021 №</w:t>
      </w:r>
      <w:r w:rsidRPr="00EF61AB">
        <w:t>52</w:t>
      </w:r>
      <w:r w:rsidRPr="008F5B6E">
        <w:rPr>
          <w:color w:val="000000"/>
        </w:rPr>
        <w:t xml:space="preserve"> зі змінами від 25</w:t>
      </w:r>
      <w:r w:rsidR="00573A35">
        <w:rPr>
          <w:color w:val="000000"/>
        </w:rPr>
        <w:t>.11.2022 №21, від 29.12.2022 №</w:t>
      </w:r>
      <w:r w:rsidRPr="008F5B6E">
        <w:rPr>
          <w:color w:val="000000"/>
        </w:rPr>
        <w:t>1, а саме:</w:t>
      </w:r>
      <w:r w:rsidRPr="00360733">
        <w:t xml:space="preserve"> </w:t>
      </w:r>
      <w:r w:rsidRPr="008F5B6E">
        <w:rPr>
          <w:color w:val="000000"/>
        </w:rPr>
        <w:t xml:space="preserve">додаток до Програми </w:t>
      </w:r>
      <w:r w:rsidRPr="0063199C">
        <w:t xml:space="preserve">«Заходи </w:t>
      </w:r>
      <w:r>
        <w:t>з виконання</w:t>
      </w:r>
      <w:r w:rsidRPr="0063199C">
        <w:t xml:space="preserve"> </w:t>
      </w:r>
      <w:r>
        <w:t xml:space="preserve">Програми </w:t>
      </w:r>
      <w:r w:rsidRPr="009D3F69">
        <w:t>підтримки і розвитку житлово-комунальної інфраструктури Хмельницької міської територіальної громади на 2022-2027 роки</w:t>
      </w:r>
      <w:r w:rsidRPr="008F5B6E">
        <w:rPr>
          <w:bCs/>
          <w:lang w:eastAsia="uk-UA"/>
        </w:rPr>
        <w:t>»</w:t>
      </w:r>
      <w:r w:rsidRPr="008F5B6E">
        <w:rPr>
          <w:color w:val="000000"/>
        </w:rPr>
        <w:t xml:space="preserve"> викласти у новій редакції (додається).</w:t>
      </w:r>
    </w:p>
    <w:p w:rsidR="00464172" w:rsidRPr="00ED4874" w:rsidRDefault="008F5B6E" w:rsidP="008F5B6E">
      <w:pPr>
        <w:pStyle w:val="a3"/>
        <w:numPr>
          <w:ilvl w:val="0"/>
          <w:numId w:val="2"/>
        </w:numPr>
        <w:autoSpaceDN w:val="0"/>
        <w:ind w:left="0" w:firstLine="567"/>
        <w:jc w:val="both"/>
        <w:textAlignment w:val="baseline"/>
      </w:pPr>
      <w:r>
        <w:t xml:space="preserve"> 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proofErr w:type="spellStart"/>
      <w:r w:rsidR="00464172">
        <w:t>В</w:t>
      </w:r>
      <w:r w:rsidR="00573A35">
        <w:t>.</w:t>
      </w:r>
      <w:r w:rsidR="00464172" w:rsidRPr="00ED4874">
        <w:t>Н</w:t>
      </w:r>
      <w:r w:rsidR="00464172">
        <w:t>овачка</w:t>
      </w:r>
      <w:proofErr w:type="spellEnd"/>
      <w:r w:rsidR="00464172" w:rsidRPr="00ED4874">
        <w:t>.</w:t>
      </w:r>
    </w:p>
    <w:p w:rsidR="00464172" w:rsidRPr="00ED4874" w:rsidRDefault="00573A35" w:rsidP="008F5B6E">
      <w:pPr>
        <w:ind w:right="-1" w:firstLine="567"/>
        <w:jc w:val="both"/>
      </w:pPr>
      <w:r>
        <w:t xml:space="preserve">3. </w:t>
      </w:r>
      <w:r w:rsidR="00464172"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573A35">
      <w:pPr>
        <w:jc w:val="both"/>
        <w:rPr>
          <w:rFonts w:eastAsia="Calibri"/>
        </w:rPr>
      </w:pPr>
      <w:r w:rsidRPr="00ED4874">
        <w:t>Міський голова</w:t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Pr="00ED4874">
        <w:tab/>
      </w:r>
      <w:r w:rsidR="00573A35">
        <w:tab/>
      </w:r>
      <w:r w:rsidRPr="00ED4874">
        <w:t>О.СИМЧИШИН</w:t>
      </w:r>
    </w:p>
    <w:p w:rsidR="00464172" w:rsidRDefault="00464172" w:rsidP="00573A35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53696C" w:rsidRDefault="0053696C" w:rsidP="001064D1">
      <w:pPr>
        <w:ind w:left="5580" w:hanging="51"/>
        <w:sectPr w:rsidR="0053696C" w:rsidSect="00573A35">
          <w:pgSz w:w="11906" w:h="16838"/>
          <w:pgMar w:top="993" w:right="849" w:bottom="851" w:left="1418" w:header="708" w:footer="708" w:gutter="0"/>
          <w:cols w:space="708"/>
          <w:docGrid w:linePitch="360"/>
        </w:sectPr>
      </w:pPr>
    </w:p>
    <w:p w:rsidR="00290AE7" w:rsidRPr="00002F8D" w:rsidRDefault="00290AE7" w:rsidP="00290AE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290AE7" w:rsidRPr="00002F8D" w:rsidRDefault="00290AE7" w:rsidP="00290AE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002F8D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290AE7" w:rsidRPr="00002F8D" w:rsidRDefault="00290AE7" w:rsidP="00290AE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28.03.2023 року №41</w:t>
      </w:r>
    </w:p>
    <w:p w:rsidR="00FD0989" w:rsidRDefault="00573A35" w:rsidP="00290AE7">
      <w:pPr>
        <w:jc w:val="center"/>
        <w:rPr>
          <w:b/>
          <w:bCs/>
          <w:lang w:eastAsia="uk-UA"/>
        </w:rPr>
      </w:pPr>
      <w:r w:rsidRPr="00656261">
        <w:rPr>
          <w:b/>
          <w:bCs/>
          <w:lang w:eastAsia="uk-UA"/>
        </w:rPr>
        <w:t>ЗАХОДИ</w:t>
      </w:r>
    </w:p>
    <w:p w:rsidR="00573A35" w:rsidRDefault="00573A35" w:rsidP="00290AE7">
      <w:pPr>
        <w:jc w:val="center"/>
        <w:rPr>
          <w:b/>
          <w:bCs/>
          <w:lang w:eastAsia="uk-UA"/>
        </w:rPr>
      </w:pPr>
      <w:r w:rsidRPr="00656261">
        <w:rPr>
          <w:b/>
          <w:bCs/>
          <w:lang w:eastAsia="uk-UA"/>
        </w:rPr>
        <w:t>з виконання</w:t>
      </w:r>
      <w:r>
        <w:rPr>
          <w:b/>
          <w:bCs/>
          <w:lang w:eastAsia="uk-UA"/>
        </w:rPr>
        <w:t xml:space="preserve"> </w:t>
      </w:r>
      <w:r w:rsidRPr="00656261">
        <w:rPr>
          <w:b/>
          <w:bCs/>
          <w:lang w:eastAsia="uk-UA"/>
        </w:rPr>
        <w:t xml:space="preserve">Програми підтримки і розвитку житлово-комунальної інфраструктури Хмельницької </w:t>
      </w:r>
      <w:r w:rsidR="00B773F4">
        <w:rPr>
          <w:b/>
          <w:bCs/>
          <w:lang w:eastAsia="uk-UA"/>
        </w:rPr>
        <w:t xml:space="preserve">міської територіальної громади </w:t>
      </w:r>
      <w:r w:rsidRPr="00656261">
        <w:rPr>
          <w:b/>
          <w:bCs/>
          <w:lang w:eastAsia="uk-UA"/>
        </w:rPr>
        <w:t>на 2022-2027 роки</w:t>
      </w:r>
      <w:r>
        <w:rPr>
          <w:b/>
          <w:bCs/>
          <w:lang w:eastAsia="uk-UA"/>
        </w:rPr>
        <w:t xml:space="preserve"> </w:t>
      </w:r>
      <w:r w:rsidRPr="00656261">
        <w:rPr>
          <w:b/>
          <w:bCs/>
          <w:lang w:eastAsia="uk-UA"/>
        </w:rPr>
        <w:t>що плануються бюджетом міської територіальної громади</w:t>
      </w:r>
    </w:p>
    <w:p w:rsidR="0053696C" w:rsidRDefault="00FD0989" w:rsidP="00FD0989">
      <w:pPr>
        <w:jc w:val="right"/>
      </w:pPr>
      <w:proofErr w:type="spellStart"/>
      <w:r>
        <w:rPr>
          <w:lang w:eastAsia="uk-UA"/>
        </w:rPr>
        <w:t>тис.</w:t>
      </w:r>
      <w:r w:rsidR="00573A35" w:rsidRPr="00656261">
        <w:rPr>
          <w:lang w:eastAsia="uk-UA"/>
        </w:rPr>
        <w:t>грн</w:t>
      </w:r>
      <w:proofErr w:type="spellEnd"/>
      <w:r w:rsidR="0090160B">
        <w:rPr>
          <w:lang w:eastAsia="uk-UA"/>
        </w:rPr>
        <w:t>.</w:t>
      </w:r>
      <w:bookmarkStart w:id="0" w:name="_GoBack"/>
      <w:bookmarkEnd w:id="0"/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245"/>
        <w:gridCol w:w="1128"/>
        <w:gridCol w:w="1134"/>
        <w:gridCol w:w="1134"/>
        <w:gridCol w:w="1134"/>
        <w:gridCol w:w="1134"/>
        <w:gridCol w:w="1134"/>
        <w:gridCol w:w="1134"/>
        <w:gridCol w:w="3356"/>
      </w:tblGrid>
      <w:tr w:rsidR="0053696C" w:rsidRPr="0005291B" w:rsidTr="00873FCD">
        <w:trPr>
          <w:trHeight w:val="2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FD0989" w:rsidRDefault="00FD0989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з/п</w:t>
            </w:r>
          </w:p>
        </w:tc>
        <w:tc>
          <w:tcPr>
            <w:tcW w:w="3245" w:type="dxa"/>
            <w:vMerge w:val="restart"/>
            <w:shd w:val="clear" w:color="auto" w:fill="auto"/>
            <w:vAlign w:val="center"/>
            <w:hideMark/>
          </w:tcPr>
          <w:p w:rsidR="0053696C" w:rsidRPr="0005291B" w:rsidRDefault="00FD0989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Зміст заходу Програми</w:t>
            </w:r>
            <w:r w:rsidR="0053696C" w:rsidRPr="0005291B">
              <w:rPr>
                <w:b/>
                <w:bCs/>
                <w:sz w:val="22"/>
                <w:szCs w:val="22"/>
                <w:lang w:eastAsia="uk-UA"/>
              </w:rPr>
              <w:t>*</w:t>
            </w:r>
          </w:p>
        </w:tc>
        <w:tc>
          <w:tcPr>
            <w:tcW w:w="7932" w:type="dxa"/>
            <w:gridSpan w:val="7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Разом на 2022-2027 роки</w:t>
            </w:r>
          </w:p>
        </w:tc>
        <w:tc>
          <w:tcPr>
            <w:tcW w:w="3356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22 050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23 550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25 050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28 050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128 700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36 700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1.1.1.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1.1.2.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житлового фонду: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92 000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1.2.1.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укріплення стін натяжними металевими зв’язками в житлових будинках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56 000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1.2.2.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житла, в тому числі покрівель (співфінансування)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Забезпечення діяльності з виробництва, транспортування, постачання теплової енергії, </w:t>
            </w:r>
            <w:r w:rsidRPr="0005291B">
              <w:rPr>
                <w:sz w:val="22"/>
                <w:szCs w:val="22"/>
                <w:lang w:eastAsia="uk-UA"/>
              </w:rPr>
              <w:lastRenderedPageBreak/>
              <w:t>відшкодування різниці в тарифах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lastRenderedPageBreak/>
              <w:t>171 600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471 600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</w:t>
            </w:r>
            <w:r w:rsidRPr="0005291B">
              <w:rPr>
                <w:sz w:val="22"/>
                <w:szCs w:val="22"/>
                <w:lang w:eastAsia="uk-UA"/>
              </w:rPr>
              <w:lastRenderedPageBreak/>
              <w:t>Західні тепломережі", МКП "Хмельницьктеплокомуненерго"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2.1.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КП "Південно-Західні тепломережі"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404 000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35 500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91 500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24 400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74 100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05291B">
              <w:rPr>
                <w:i/>
                <w:iCs/>
                <w:sz w:val="22"/>
                <w:szCs w:val="22"/>
                <w:lang w:eastAsia="uk-UA"/>
              </w:rPr>
              <w:t>Чернелівка</w:t>
            </w:r>
            <w:proofErr w:type="spellEnd"/>
            <w:r w:rsidRPr="0005291B">
              <w:rPr>
                <w:i/>
                <w:iCs/>
                <w:sz w:val="22"/>
                <w:szCs w:val="22"/>
                <w:lang w:eastAsia="uk-UA"/>
              </w:rPr>
              <w:t>-Хмельницький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7 150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10 250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10 238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67 238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56 100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59 200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66 300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66 400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319 600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5.3.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187 100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145 000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реалізація громадських проєктів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30 600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493 722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350 563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380 305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413 493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450 226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2 372 468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429 722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277 563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299 305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323 493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352 226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1 954 468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ремонту та експлуатації доріг ,  ХКП "Міськсвітло", КП по зеленому будівництву та благоустрою міста, КП "Елеватор", КП </w:t>
            </w: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"Акведук", СКП "Хмельницька міська ритуальна служба"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7.1.1.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ХКП "Міськсвітло"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136 000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202 000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11 479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60 036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178 300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7.1.5.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87 800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7.1.6.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95 000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7.1.7.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62 200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140 822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154 905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1 127 889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7.1.10.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192 000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226 000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27 950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20 305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84 255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464 900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351 000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361 000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401 000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1 978 500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167 900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758 500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9.1.1.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вулично-шляхової (дорожньої) мережі - суцільне улаштування покриття 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77 600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394 600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мережі, а саме: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77 300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309 300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утримання та поточний ремонт вулично-шляхової (дорожньої) мережі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55 800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205 800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вибоїн </w:t>
            </w:r>
            <w:proofErr w:type="spellStart"/>
            <w:r w:rsidRPr="0005291B">
              <w:rPr>
                <w:i/>
                <w:iCs/>
                <w:sz w:val="22"/>
                <w:szCs w:val="22"/>
                <w:lang w:eastAsia="uk-UA"/>
              </w:rPr>
              <w:t>струменевим</w:t>
            </w:r>
            <w:proofErr w:type="spellEnd"/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методом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78 000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роботи по поточному ремонту вулично-шляхової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54 600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місто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19 500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села МТГ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8 500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35 100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капітальний ремонт та реконструкція вулично-шляхової (дорожньої) мережі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1 220 000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9.2.1.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 - капітальний ремонт, реконструкція та нове будівництво вулично-шляхової (дорожньої) мережі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280 000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189 000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1 152 000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9.2.2.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  -  капітальний ремонт - установлення технічних засобів регулювання дорожнім рухом, обладнання вулично-шляхової (дорожньої) мережі автоматизованими системами керування рухом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68 000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Заходи з енергозбереження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33 100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58 397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10.1.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Заходи з енергозбереження (витрати на виконання програми часткового відшкодування відсоткових ставок за залученими </w:t>
            </w: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кредитами на заходи з підвищення енергоефективності)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2 000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>В</w:t>
            </w: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ідшкодування </w:t>
            </w:r>
            <w:r>
              <w:rPr>
                <w:i/>
                <w:iCs/>
                <w:sz w:val="22"/>
                <w:szCs w:val="22"/>
                <w:lang w:eastAsia="uk-UA"/>
              </w:rPr>
              <w:t>прийнятих витрат ОСББ на впровадження заходів з енергоефективності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29 297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10.4.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3 100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4 100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103986">
              <w:rPr>
                <w:sz w:val="22"/>
                <w:szCs w:val="22"/>
              </w:rPr>
              <w:t>278 421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594 832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604 248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345 895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238 751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190 437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2 252 585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</w:t>
            </w:r>
            <w:r w:rsidRPr="0005291B">
              <w:rPr>
                <w:sz w:val="22"/>
                <w:szCs w:val="22"/>
                <w:lang w:eastAsia="uk-UA"/>
              </w:rPr>
              <w:lastRenderedPageBreak/>
              <w:t>"Хмельницька міська ритуальна служба", комунальне підприємство «Агенція муніципальної нерухомості»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11.1.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24 100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7 400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32 610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ХКП "Спецкомунтранс" (кошти підприємства, кредитні кошти)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250 734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283 652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421 136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134 992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130 748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125 504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1 346 766</w:t>
            </w:r>
          </w:p>
        </w:tc>
        <w:tc>
          <w:tcPr>
            <w:tcW w:w="3356" w:type="dxa"/>
            <w:vMerge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11.2.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24 062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116 085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103 447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94 343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365 137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64 482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2 634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74 447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11.4.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86 824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68 631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112 026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91 769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51 333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410 736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1 259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4 459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11.6.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6 526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6 526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2 324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2 324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3 272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3 272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lastRenderedPageBreak/>
              <w:t>11.10.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ХКП "Міськсвітло"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6 008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i/>
                <w:iCs/>
                <w:sz w:val="22"/>
                <w:szCs w:val="22"/>
              </w:rPr>
            </w:pPr>
            <w:r w:rsidRPr="00103986">
              <w:rPr>
                <w:i/>
                <w:iCs/>
                <w:sz w:val="22"/>
                <w:szCs w:val="22"/>
              </w:rPr>
              <w:t>6 008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05291B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6 300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5 900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«Агенція муніципальної нерухомості»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Інша діяльність у сфері житлово-комунального господарства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1 540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3696C" w:rsidRPr="00103986" w:rsidRDefault="0053696C" w:rsidP="00573A35">
            <w:pPr>
              <w:jc w:val="center"/>
              <w:rPr>
                <w:sz w:val="22"/>
                <w:szCs w:val="22"/>
              </w:rPr>
            </w:pPr>
            <w:r w:rsidRPr="00103986">
              <w:rPr>
                <w:sz w:val="22"/>
                <w:szCs w:val="22"/>
              </w:rPr>
              <w:t>146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05291B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53696C" w:rsidRPr="0005291B" w:rsidTr="00873FCD">
        <w:trPr>
          <w:trHeight w:val="20"/>
          <w:jc w:val="center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53696C" w:rsidRPr="0005291B" w:rsidRDefault="0053696C" w:rsidP="00573A3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1 854 692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1 459 567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1 258 655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1 196 899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1 232 018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53696C" w:rsidRPr="0005291B" w:rsidRDefault="0053696C" w:rsidP="00573A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05291B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:rsidR="0053696C" w:rsidRDefault="0053696C" w:rsidP="0053696C"/>
    <w:p w:rsidR="0053696C" w:rsidRPr="00BF67EB" w:rsidRDefault="0053696C" w:rsidP="0053696C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BF67E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:rsidR="00873FCD" w:rsidRDefault="00873FCD" w:rsidP="00FD0989">
      <w:pPr>
        <w:widowControl w:val="0"/>
        <w:autoSpaceDE w:val="0"/>
        <w:autoSpaceDN w:val="0"/>
        <w:adjustRightInd w:val="0"/>
        <w:ind w:left="708"/>
        <w:jc w:val="both"/>
      </w:pPr>
    </w:p>
    <w:p w:rsidR="00E25814" w:rsidRPr="0063199C" w:rsidRDefault="00E25814" w:rsidP="00FD0989">
      <w:pPr>
        <w:spacing w:line="100" w:lineRule="atLeast"/>
        <w:ind w:left="708"/>
        <w:jc w:val="both"/>
      </w:pPr>
      <w:r w:rsidRPr="0063199C">
        <w:t>Секретар міської ради</w:t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0989">
        <w:t>В.</w:t>
      </w:r>
      <w:r w:rsidRPr="0063199C">
        <w:t>ДІДЕНКО</w:t>
      </w:r>
    </w:p>
    <w:p w:rsidR="0053696C" w:rsidRDefault="0053696C" w:rsidP="00FD0989">
      <w:pPr>
        <w:suppressAutoHyphens w:val="0"/>
        <w:ind w:left="708"/>
        <w:rPr>
          <w:rFonts w:eastAsia="Calibri"/>
          <w:bCs/>
        </w:rPr>
      </w:pPr>
    </w:p>
    <w:p w:rsidR="0053696C" w:rsidRDefault="0053696C" w:rsidP="00FD0989">
      <w:pPr>
        <w:suppressAutoHyphens w:val="0"/>
        <w:ind w:left="708"/>
        <w:rPr>
          <w:rFonts w:eastAsia="Calibri"/>
          <w:bCs/>
        </w:rPr>
      </w:pPr>
      <w:r w:rsidRPr="00BF67EB">
        <w:rPr>
          <w:rFonts w:eastAsia="Calibri"/>
          <w:bCs/>
        </w:rPr>
        <w:t>Заступник директора депа</w:t>
      </w:r>
      <w:r w:rsidR="00FD0989">
        <w:rPr>
          <w:rFonts w:eastAsia="Calibri"/>
          <w:bCs/>
        </w:rPr>
        <w:t>ртаменту інфраструктури міста –</w:t>
      </w:r>
    </w:p>
    <w:p w:rsidR="0053696C" w:rsidRPr="00BF67EB" w:rsidRDefault="0053696C" w:rsidP="00FD0989">
      <w:pPr>
        <w:suppressAutoHyphens w:val="0"/>
        <w:ind w:left="708"/>
        <w:rPr>
          <w:rFonts w:eastAsia="Calibri"/>
          <w:bCs/>
        </w:rPr>
      </w:pPr>
      <w:r w:rsidRPr="00BF67EB">
        <w:rPr>
          <w:rFonts w:eastAsia="Calibri"/>
          <w:bCs/>
        </w:rPr>
        <w:t>начальник 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FD0989">
        <w:rPr>
          <w:rFonts w:eastAsia="Calibri"/>
          <w:bCs/>
        </w:rPr>
        <w:t>Н.</w:t>
      </w:r>
      <w:r w:rsidRPr="00BF67EB">
        <w:rPr>
          <w:rFonts w:eastAsia="Calibri"/>
          <w:bCs/>
        </w:rPr>
        <w:t>ВІТКОВСЬКА</w:t>
      </w:r>
    </w:p>
    <w:p w:rsidR="0053696C" w:rsidRPr="00BF67EB" w:rsidRDefault="0053696C" w:rsidP="00FD0989">
      <w:pPr>
        <w:suppressAutoHyphens w:val="0"/>
        <w:ind w:left="708"/>
        <w:rPr>
          <w:rFonts w:eastAsia="Calibri"/>
          <w:bCs/>
        </w:rPr>
      </w:pPr>
    </w:p>
    <w:p w:rsidR="0053696C" w:rsidRPr="00BF67EB" w:rsidRDefault="0053696C" w:rsidP="00FD0989">
      <w:pPr>
        <w:suppressAutoHyphens w:val="0"/>
        <w:ind w:left="708"/>
        <w:rPr>
          <w:b/>
        </w:rPr>
      </w:pPr>
      <w:r w:rsidRPr="00BF67EB">
        <w:rPr>
          <w:rFonts w:eastAsia="Calibri"/>
          <w:bCs/>
        </w:rPr>
        <w:t>В. о. начальника управління комуна</w:t>
      </w:r>
      <w:r w:rsidR="00FD0989">
        <w:rPr>
          <w:rFonts w:eastAsia="Calibri"/>
          <w:bCs/>
        </w:rPr>
        <w:t xml:space="preserve">льної інфраструктури </w:t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</w:r>
      <w:r w:rsidR="00FD0989">
        <w:rPr>
          <w:rFonts w:eastAsia="Calibri"/>
          <w:bCs/>
        </w:rPr>
        <w:tab/>
        <w:t>В.</w:t>
      </w:r>
      <w:r w:rsidRPr="00BF67EB">
        <w:rPr>
          <w:rFonts w:eastAsia="Calibri"/>
          <w:bCs/>
        </w:rPr>
        <w:t>КАБАЛЬСЬКИЙ</w:t>
      </w:r>
    </w:p>
    <w:sectPr w:rsidR="0053696C" w:rsidRPr="00BF67EB" w:rsidSect="00873FCD">
      <w:pgSz w:w="16838" w:h="11906" w:orient="landscape"/>
      <w:pgMar w:top="851" w:right="678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43B44"/>
    <w:rsid w:val="00172329"/>
    <w:rsid w:val="0018081D"/>
    <w:rsid w:val="00187D86"/>
    <w:rsid w:val="00193B87"/>
    <w:rsid w:val="001B0339"/>
    <w:rsid w:val="001B4538"/>
    <w:rsid w:val="001D5106"/>
    <w:rsid w:val="001E1090"/>
    <w:rsid w:val="0022191A"/>
    <w:rsid w:val="002233E5"/>
    <w:rsid w:val="0024688E"/>
    <w:rsid w:val="002604CA"/>
    <w:rsid w:val="00272013"/>
    <w:rsid w:val="00290AE7"/>
    <w:rsid w:val="002A09B5"/>
    <w:rsid w:val="002F002C"/>
    <w:rsid w:val="00314446"/>
    <w:rsid w:val="003368FD"/>
    <w:rsid w:val="003608CA"/>
    <w:rsid w:val="0039068F"/>
    <w:rsid w:val="0039549D"/>
    <w:rsid w:val="003A04AD"/>
    <w:rsid w:val="003C28AD"/>
    <w:rsid w:val="003D11C6"/>
    <w:rsid w:val="003D6F6A"/>
    <w:rsid w:val="00417ED4"/>
    <w:rsid w:val="00426BAE"/>
    <w:rsid w:val="0043334E"/>
    <w:rsid w:val="00462431"/>
    <w:rsid w:val="00464172"/>
    <w:rsid w:val="00464D2B"/>
    <w:rsid w:val="00470AAD"/>
    <w:rsid w:val="004A24B7"/>
    <w:rsid w:val="004B1776"/>
    <w:rsid w:val="004C36D7"/>
    <w:rsid w:val="004C3B5B"/>
    <w:rsid w:val="004D1B8D"/>
    <w:rsid w:val="004F571C"/>
    <w:rsid w:val="0053696C"/>
    <w:rsid w:val="005622AC"/>
    <w:rsid w:val="00573A35"/>
    <w:rsid w:val="00590637"/>
    <w:rsid w:val="00592900"/>
    <w:rsid w:val="005A717E"/>
    <w:rsid w:val="005B188C"/>
    <w:rsid w:val="005F18E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623BE"/>
    <w:rsid w:val="00771095"/>
    <w:rsid w:val="00780A4F"/>
    <w:rsid w:val="00797617"/>
    <w:rsid w:val="00797894"/>
    <w:rsid w:val="007A6C73"/>
    <w:rsid w:val="007B2C73"/>
    <w:rsid w:val="007D49BA"/>
    <w:rsid w:val="007E2341"/>
    <w:rsid w:val="007E4536"/>
    <w:rsid w:val="0080020A"/>
    <w:rsid w:val="00840013"/>
    <w:rsid w:val="0084724C"/>
    <w:rsid w:val="00851663"/>
    <w:rsid w:val="00866C3E"/>
    <w:rsid w:val="00873FCD"/>
    <w:rsid w:val="00875FC7"/>
    <w:rsid w:val="008859EB"/>
    <w:rsid w:val="008C187B"/>
    <w:rsid w:val="008C7BEA"/>
    <w:rsid w:val="008F1CFC"/>
    <w:rsid w:val="008F5B6E"/>
    <w:rsid w:val="0090160B"/>
    <w:rsid w:val="00906A1B"/>
    <w:rsid w:val="00940353"/>
    <w:rsid w:val="00986567"/>
    <w:rsid w:val="009A781D"/>
    <w:rsid w:val="009B1C0D"/>
    <w:rsid w:val="009B7000"/>
    <w:rsid w:val="009B7BE1"/>
    <w:rsid w:val="009D3F69"/>
    <w:rsid w:val="009D7B53"/>
    <w:rsid w:val="00A51E13"/>
    <w:rsid w:val="00A5419A"/>
    <w:rsid w:val="00A62D24"/>
    <w:rsid w:val="00A733FD"/>
    <w:rsid w:val="00A8558A"/>
    <w:rsid w:val="00AA7FF2"/>
    <w:rsid w:val="00AD169F"/>
    <w:rsid w:val="00AD52C8"/>
    <w:rsid w:val="00AD5E92"/>
    <w:rsid w:val="00AE1FC6"/>
    <w:rsid w:val="00B07B9E"/>
    <w:rsid w:val="00B1300C"/>
    <w:rsid w:val="00B1758A"/>
    <w:rsid w:val="00B34327"/>
    <w:rsid w:val="00B4299F"/>
    <w:rsid w:val="00B63271"/>
    <w:rsid w:val="00B63EA5"/>
    <w:rsid w:val="00B773F4"/>
    <w:rsid w:val="00B84AA2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D88"/>
    <w:rsid w:val="00CA64A0"/>
    <w:rsid w:val="00CA6A1A"/>
    <w:rsid w:val="00CC1497"/>
    <w:rsid w:val="00CC2E0A"/>
    <w:rsid w:val="00CF0D2A"/>
    <w:rsid w:val="00D0025E"/>
    <w:rsid w:val="00D01A01"/>
    <w:rsid w:val="00D053DF"/>
    <w:rsid w:val="00D16FEA"/>
    <w:rsid w:val="00D1761C"/>
    <w:rsid w:val="00D26217"/>
    <w:rsid w:val="00D6729F"/>
    <w:rsid w:val="00D73371"/>
    <w:rsid w:val="00D8743A"/>
    <w:rsid w:val="00D9081E"/>
    <w:rsid w:val="00DA5913"/>
    <w:rsid w:val="00DF4600"/>
    <w:rsid w:val="00E25814"/>
    <w:rsid w:val="00E25CAA"/>
    <w:rsid w:val="00E54E85"/>
    <w:rsid w:val="00E654FA"/>
    <w:rsid w:val="00E74551"/>
    <w:rsid w:val="00ED68C8"/>
    <w:rsid w:val="00EF1203"/>
    <w:rsid w:val="00EF61AB"/>
    <w:rsid w:val="00F01E1E"/>
    <w:rsid w:val="00F1132F"/>
    <w:rsid w:val="00F3039A"/>
    <w:rsid w:val="00F414C2"/>
    <w:rsid w:val="00F45D1F"/>
    <w:rsid w:val="00F70B0C"/>
    <w:rsid w:val="00F75F80"/>
    <w:rsid w:val="00F82D4F"/>
    <w:rsid w:val="00F95E6C"/>
    <w:rsid w:val="00FB0B07"/>
    <w:rsid w:val="00FB418C"/>
    <w:rsid w:val="00FD0989"/>
    <w:rsid w:val="00FD13C0"/>
    <w:rsid w:val="00FD64F2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387A-8901-440E-82E5-338A41D3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Бульба Вікторія Миколаївна</cp:lastModifiedBy>
  <cp:revision>5</cp:revision>
  <cp:lastPrinted>2022-11-24T06:05:00Z</cp:lastPrinted>
  <dcterms:created xsi:type="dcterms:W3CDTF">2023-04-10T11:50:00Z</dcterms:created>
  <dcterms:modified xsi:type="dcterms:W3CDTF">2023-04-24T12:12:00Z</dcterms:modified>
</cp:coreProperties>
</file>