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28" w:rsidRPr="00CE1AE9" w:rsidRDefault="00006A47" w:rsidP="002F0C28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5" o:title=""/>
          </v:shape>
        </w:pict>
      </w:r>
    </w:p>
    <w:p w:rsidR="002F0C28" w:rsidRPr="00CE1AE9" w:rsidRDefault="002F0C28" w:rsidP="002F0C28">
      <w:pPr>
        <w:jc w:val="center"/>
        <w:rPr>
          <w:noProof/>
          <w:sz w:val="16"/>
          <w:szCs w:val="16"/>
        </w:rPr>
      </w:pPr>
    </w:p>
    <w:p w:rsidR="002F0C28" w:rsidRPr="00CE1AE9" w:rsidRDefault="002F0C28" w:rsidP="002F0C28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2F0C28" w:rsidRPr="00CE1AE9" w:rsidRDefault="00006A47" w:rsidP="002F0C28">
      <w:pPr>
        <w:jc w:val="center"/>
        <w:rPr>
          <w:b/>
          <w:noProof/>
          <w:sz w:val="36"/>
          <w:szCs w:val="30"/>
        </w:rPr>
      </w:pPr>
      <w:r>
        <w:rPr>
          <w:noProof/>
          <w:szCs w:val="24"/>
          <w:lang w:eastAsia="hi-IN" w:bidi="hi-IN"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2F0C28" w:rsidRPr="003D7C58" w:rsidRDefault="002F0C28" w:rsidP="002F0C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дев’ятої</w:t>
                  </w:r>
                  <w:r w:rsidRPr="003D7C5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="002F0C28" w:rsidRPr="00CE1AE9">
        <w:rPr>
          <w:b/>
          <w:noProof/>
          <w:sz w:val="36"/>
          <w:szCs w:val="30"/>
        </w:rPr>
        <w:t>РІШЕННЯ</w:t>
      </w:r>
    </w:p>
    <w:p w:rsidR="002F0C28" w:rsidRPr="00CE1AE9" w:rsidRDefault="002F0C28" w:rsidP="002F0C28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2F0C28" w:rsidRPr="00CE1AE9" w:rsidRDefault="00006A47" w:rsidP="002F0C28">
      <w:pPr>
        <w:rPr>
          <w:noProof/>
        </w:rPr>
      </w:pPr>
      <w:r>
        <w:rPr>
          <w:noProof/>
          <w:lang w:eastAsia="hi-IN" w:bidi="hi-IN"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2F0C28" w:rsidRPr="00006A47" w:rsidRDefault="002F0C28" w:rsidP="002F0C28">
                  <w:pPr>
                    <w:rPr>
                      <w:lang w:val="ru-RU"/>
                    </w:rPr>
                  </w:pPr>
                  <w:r>
                    <w:t>1</w:t>
                  </w:r>
                  <w:r w:rsidR="00006A47">
                    <w:rPr>
                      <w:lang w:val="ru-RU"/>
                    </w:rPr>
                    <w:t>9</w:t>
                  </w:r>
                </w:p>
                <w:p w:rsidR="002F0C28" w:rsidRPr="00CE4D58" w:rsidRDefault="002F0C28" w:rsidP="002F0C28"/>
              </w:txbxContent>
            </v:textbox>
          </v:rect>
        </w:pict>
      </w:r>
      <w:r>
        <w:rPr>
          <w:noProof/>
          <w:lang w:eastAsia="hi-IN" w:bidi="hi-IN"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2F0C28" w:rsidRPr="003D7C58" w:rsidRDefault="002F0C28" w:rsidP="002F0C28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2F0C28" w:rsidRPr="00CE1AE9" w:rsidRDefault="002F0C28" w:rsidP="002F0C28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6E5A4D" w:rsidRDefault="006E5A4D" w:rsidP="0043025B">
      <w:pPr>
        <w:tabs>
          <w:tab w:val="left" w:pos="0"/>
        </w:tabs>
        <w:jc w:val="both"/>
      </w:pPr>
    </w:p>
    <w:p w:rsidR="00E4592A" w:rsidRDefault="0043025B" w:rsidP="002F0C28">
      <w:pPr>
        <w:ind w:right="5103"/>
        <w:jc w:val="both"/>
      </w:pPr>
      <w:bookmarkStart w:id="0" w:name="_GoBack"/>
      <w:r>
        <w:t xml:space="preserve">Про </w:t>
      </w:r>
      <w:r w:rsidR="00F75720">
        <w:t>включення</w:t>
      </w:r>
      <w:r w:rsidR="0026244E">
        <w:t xml:space="preserve"> </w:t>
      </w:r>
      <w:r w:rsidR="000A7B03">
        <w:t>комплексу будівель</w:t>
      </w:r>
      <w:r w:rsidR="00455AE6">
        <w:t xml:space="preserve"> на вул.Подільській,</w:t>
      </w:r>
      <w:r w:rsidR="000A7B03">
        <w:t>10/2</w:t>
      </w:r>
      <w:r w:rsidR="00F75720">
        <w:t xml:space="preserve"> </w:t>
      </w:r>
      <w:r w:rsidR="00455AE6">
        <w:t>у м.</w:t>
      </w:r>
      <w:r w:rsidR="00F75720">
        <w:t>Хмельницькому</w:t>
      </w:r>
      <w:r w:rsidR="00455AE6" w:rsidRPr="00455AE6">
        <w:rPr>
          <w:lang w:val="ru-RU"/>
        </w:rPr>
        <w:t xml:space="preserve"> </w:t>
      </w:r>
      <w:r w:rsidR="00F75720">
        <w:t>до переліку об’єктів</w:t>
      </w:r>
      <w:r w:rsidR="005E5F61">
        <w:t xml:space="preserve"> малої </w:t>
      </w:r>
      <w:r w:rsidR="00F75720">
        <w:t>приватизації  –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F75720">
        <w:t>, що підлягає приватизації</w:t>
      </w:r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F75720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>
        <w:t xml:space="preserve">керуючись </w:t>
      </w:r>
      <w:r w:rsidR="00CA5732">
        <w:t>з</w:t>
      </w:r>
      <w:r w:rsidR="00990F75">
        <w:t>акон</w:t>
      </w:r>
      <w:r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:rsidR="00455AE6" w:rsidRPr="00006A47" w:rsidRDefault="00455AE6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ru-RU"/>
        </w:rPr>
      </w:pPr>
    </w:p>
    <w:p w:rsidR="00653DA7" w:rsidRPr="00006A47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ru-RU"/>
        </w:rPr>
      </w:pPr>
      <w:r w:rsidRPr="00E90AA4">
        <w:rPr>
          <w:i w:val="0"/>
        </w:rPr>
        <w:t>ВИРІШИЛА:</w:t>
      </w:r>
    </w:p>
    <w:p w:rsidR="00455AE6" w:rsidRPr="00006A47" w:rsidRDefault="00455AE6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lang w:val="ru-RU"/>
        </w:rPr>
      </w:pPr>
    </w:p>
    <w:p w:rsidR="005F3115" w:rsidRDefault="00990F75" w:rsidP="00455AE6">
      <w:pPr>
        <w:pStyle w:val="3"/>
        <w:tabs>
          <w:tab w:val="left" w:pos="0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5F3115">
        <w:t>В</w:t>
      </w:r>
      <w:r w:rsidR="005F3115">
        <w:rPr>
          <w:szCs w:val="24"/>
        </w:rPr>
        <w:t xml:space="preserve">ключити </w:t>
      </w:r>
      <w:r w:rsidR="000A7B03">
        <w:rPr>
          <w:szCs w:val="24"/>
        </w:rPr>
        <w:t xml:space="preserve">комплекс будівель у складі: нежитлова будівля (Б) загальною площею 131,8 </w:t>
      </w:r>
      <w:proofErr w:type="spellStart"/>
      <w:r w:rsidR="000A7B03">
        <w:rPr>
          <w:szCs w:val="24"/>
        </w:rPr>
        <w:t>кв.м</w:t>
      </w:r>
      <w:proofErr w:type="spellEnd"/>
      <w:r w:rsidR="000A7B03">
        <w:rPr>
          <w:szCs w:val="24"/>
        </w:rPr>
        <w:t>, нежитлова будівля (В) загал</w:t>
      </w:r>
      <w:r w:rsidR="00455AE6">
        <w:rPr>
          <w:szCs w:val="24"/>
        </w:rPr>
        <w:t xml:space="preserve">ьною площею 116,4 </w:t>
      </w:r>
      <w:proofErr w:type="spellStart"/>
      <w:r w:rsidR="00455AE6">
        <w:rPr>
          <w:szCs w:val="24"/>
        </w:rPr>
        <w:t>кв.м</w:t>
      </w:r>
      <w:proofErr w:type="spellEnd"/>
      <w:r w:rsidR="00455AE6">
        <w:rPr>
          <w:szCs w:val="24"/>
        </w:rPr>
        <w:t>, на вул.Подільській,</w:t>
      </w:r>
      <w:r w:rsidR="000A7B03">
        <w:rPr>
          <w:szCs w:val="24"/>
        </w:rPr>
        <w:t>10/2</w:t>
      </w:r>
      <w:r w:rsidR="00455AE6">
        <w:rPr>
          <w:szCs w:val="24"/>
        </w:rPr>
        <w:t xml:space="preserve"> у м.</w:t>
      </w:r>
      <w:r w:rsidR="005F3115">
        <w:rPr>
          <w:szCs w:val="24"/>
        </w:rPr>
        <w:t xml:space="preserve">Хмельницькому до </w:t>
      </w:r>
      <w:r w:rsidR="005F3115" w:rsidRPr="009328A1">
        <w:rPr>
          <w:szCs w:val="24"/>
        </w:rPr>
        <w:t>перелік</w:t>
      </w:r>
      <w:r w:rsidR="005F3115">
        <w:rPr>
          <w:szCs w:val="24"/>
        </w:rPr>
        <w:t>у</w:t>
      </w:r>
      <w:r w:rsidR="005F3115" w:rsidRPr="009328A1">
        <w:rPr>
          <w:szCs w:val="24"/>
        </w:rPr>
        <w:t xml:space="preserve"> об’єктів </w:t>
      </w:r>
      <w:r w:rsidR="005F3115">
        <w:rPr>
          <w:szCs w:val="24"/>
        </w:rPr>
        <w:t>малої приватизації – окремого майна, що підлягає приватизації.</w:t>
      </w:r>
    </w:p>
    <w:p w:rsidR="00E90AA4" w:rsidRDefault="005F3115" w:rsidP="00455AE6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 рішення покласти на заступника міського голови </w:t>
      </w:r>
      <w:r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 xml:space="preserve">таменту </w:t>
      </w:r>
      <w:proofErr w:type="spellStart"/>
      <w:r w:rsidR="00E90AA4">
        <w:t>інфраструктури</w:t>
      </w:r>
      <w:proofErr w:type="spellEnd"/>
      <w:r w:rsidR="00E90AA4">
        <w:t xml:space="preserve"> </w:t>
      </w:r>
      <w:proofErr w:type="spellStart"/>
      <w:r w:rsidR="00E90AA4">
        <w:t>міста</w:t>
      </w:r>
      <w:proofErr w:type="spellEnd"/>
      <w:r w:rsidR="00E90AA4">
        <w:t xml:space="preserve"> </w:t>
      </w:r>
      <w:proofErr w:type="spellStart"/>
      <w:r w:rsidR="00E90AA4">
        <w:t>В.</w:t>
      </w:r>
      <w:r w:rsidR="00312BE7">
        <w:t>Новачка</w:t>
      </w:r>
      <w:proofErr w:type="spellEnd"/>
      <w:r w:rsidR="00312BE7">
        <w:t xml:space="preserve"> та управління </w:t>
      </w:r>
      <w:proofErr w:type="spellStart"/>
      <w:r w:rsidR="00312BE7">
        <w:t>житлової</w:t>
      </w:r>
      <w:proofErr w:type="spellEnd"/>
      <w:r w:rsidR="00312BE7">
        <w:t xml:space="preserve"> </w:t>
      </w:r>
      <w:proofErr w:type="spellStart"/>
      <w:r w:rsidR="00312BE7">
        <w:t>політики</w:t>
      </w:r>
      <w:proofErr w:type="spellEnd"/>
      <w:r w:rsidR="00312BE7">
        <w:t xml:space="preserve"> і майна Хмельницької міської ради.</w:t>
      </w:r>
    </w:p>
    <w:p w:rsidR="00312BE7" w:rsidRDefault="005F3115" w:rsidP="00455AE6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 міста.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AE6">
        <w:rPr>
          <w:lang w:val="en-US"/>
        </w:rPr>
        <w:tab/>
      </w:r>
      <w:r w:rsidR="00E90AA4">
        <w:t>О.</w:t>
      </w:r>
      <w:r w:rsidR="00312BE7">
        <w:t>СИМЧИШИН</w:t>
      </w:r>
      <w:bookmarkEnd w:id="0"/>
    </w:p>
    <w:sectPr w:rsidR="00312BE7" w:rsidSect="00455AE6">
      <w:pgSz w:w="11907" w:h="16840" w:code="9"/>
      <w:pgMar w:top="993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C63"/>
    <w:rsid w:val="00006A47"/>
    <w:rsid w:val="000349F2"/>
    <w:rsid w:val="0003726D"/>
    <w:rsid w:val="000465D0"/>
    <w:rsid w:val="000A0633"/>
    <w:rsid w:val="000A1E0D"/>
    <w:rsid w:val="000A7B03"/>
    <w:rsid w:val="000B43DF"/>
    <w:rsid w:val="000C33EA"/>
    <w:rsid w:val="0014474D"/>
    <w:rsid w:val="00171992"/>
    <w:rsid w:val="001E27E6"/>
    <w:rsid w:val="00252370"/>
    <w:rsid w:val="0026244E"/>
    <w:rsid w:val="002629BA"/>
    <w:rsid w:val="0027626F"/>
    <w:rsid w:val="00286260"/>
    <w:rsid w:val="002A2181"/>
    <w:rsid w:val="002F0C28"/>
    <w:rsid w:val="003112BA"/>
    <w:rsid w:val="00312BE7"/>
    <w:rsid w:val="0034211A"/>
    <w:rsid w:val="0039121B"/>
    <w:rsid w:val="003A0200"/>
    <w:rsid w:val="00404435"/>
    <w:rsid w:val="0043025B"/>
    <w:rsid w:val="00455AE6"/>
    <w:rsid w:val="004B548F"/>
    <w:rsid w:val="004B6291"/>
    <w:rsid w:val="004C0172"/>
    <w:rsid w:val="004D5306"/>
    <w:rsid w:val="004E4A6C"/>
    <w:rsid w:val="004F57C2"/>
    <w:rsid w:val="004F660E"/>
    <w:rsid w:val="00516EFA"/>
    <w:rsid w:val="00531CEA"/>
    <w:rsid w:val="005E5F61"/>
    <w:rsid w:val="005F3115"/>
    <w:rsid w:val="00613898"/>
    <w:rsid w:val="006235B3"/>
    <w:rsid w:val="00643BD8"/>
    <w:rsid w:val="0064582E"/>
    <w:rsid w:val="00653DA7"/>
    <w:rsid w:val="006C2022"/>
    <w:rsid w:val="006D5D8B"/>
    <w:rsid w:val="006E5A4D"/>
    <w:rsid w:val="007126B5"/>
    <w:rsid w:val="00790C0D"/>
    <w:rsid w:val="007A04DD"/>
    <w:rsid w:val="007E4C99"/>
    <w:rsid w:val="00876120"/>
    <w:rsid w:val="008B2987"/>
    <w:rsid w:val="008F1B89"/>
    <w:rsid w:val="008F3573"/>
    <w:rsid w:val="00926496"/>
    <w:rsid w:val="00961948"/>
    <w:rsid w:val="00990F75"/>
    <w:rsid w:val="009B65D6"/>
    <w:rsid w:val="00A0681E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153C9"/>
    <w:rsid w:val="00C22BE2"/>
    <w:rsid w:val="00C82916"/>
    <w:rsid w:val="00CA5732"/>
    <w:rsid w:val="00CF19AF"/>
    <w:rsid w:val="00D10C63"/>
    <w:rsid w:val="00D30104"/>
    <w:rsid w:val="00D56585"/>
    <w:rsid w:val="00DA0BC4"/>
    <w:rsid w:val="00DA7446"/>
    <w:rsid w:val="00DC579A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  <w:rsid w:val="00F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190231A-08F7-4832-B794-8956E2B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Бульба Вікторія Миколаївна</cp:lastModifiedBy>
  <cp:revision>3</cp:revision>
  <cp:lastPrinted>2021-08-16T13:58:00Z</cp:lastPrinted>
  <dcterms:created xsi:type="dcterms:W3CDTF">2021-10-11T11:50:00Z</dcterms:created>
  <dcterms:modified xsi:type="dcterms:W3CDTF">2021-10-22T09:13:00Z</dcterms:modified>
</cp:coreProperties>
</file>